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D6" w:rsidRPr="005913D6" w:rsidRDefault="005913D6" w:rsidP="00EC4C0C">
      <w:pPr>
        <w:pStyle w:val="a3"/>
        <w:jc w:val="both"/>
        <w:rPr>
          <w:b/>
          <w:color w:val="000000"/>
          <w:sz w:val="27"/>
          <w:szCs w:val="27"/>
        </w:rPr>
      </w:pPr>
      <w:r w:rsidRPr="005913D6">
        <w:rPr>
          <w:b/>
          <w:color w:val="000000"/>
          <w:sz w:val="27"/>
          <w:szCs w:val="27"/>
        </w:rPr>
        <w:t>Федеральным законом от 24.02.2021 № 15-ФЗ «О внесении изменений в Уголовно-процессуальный кодекс Российской Федерации» внесены изменения в ряд статей УПК РФ.</w:t>
      </w:r>
    </w:p>
    <w:p w:rsidR="005913D6" w:rsidRDefault="005913D6" w:rsidP="00EC4C0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Федеральным законом от 24.02.2021 № 15-ФЗ «О внесении изменений в Уголовно-процессуальный кодекс Российской Федерации» внесены изменения в ряд статей УПК РФ по вопросу обжалования вступивших в законную силу судебных решений по уголовным делам. Изменения связаны с установлением срока обжалования итогового судебного решения по уголовному делу в порядке сплошной кассации. Так статья 401.3</w:t>
      </w:r>
      <w:bookmarkStart w:id="0" w:name="_GoBack"/>
      <w:bookmarkEnd w:id="0"/>
      <w:r>
        <w:rPr>
          <w:color w:val="000000"/>
          <w:sz w:val="27"/>
          <w:szCs w:val="27"/>
        </w:rPr>
        <w:t xml:space="preserve"> Уголовного кодекса РФ дополнена частями четвертой-шестой. В соответствии с указанными изменениями кассационные</w:t>
      </w:r>
    </w:p>
    <w:p w:rsidR="005913D6" w:rsidRDefault="005913D6" w:rsidP="00EC4C0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жалоба, представление, подлежащие рассмотрению в порядке, предусмотренном статьями 401.7 и 401.8 УПК РФ, могут быть поданы в течение 6 месяцев со дня вступления в законную силу приговора или иного итогового судебного решения, а для осужденного, содержащегося под стражей, - в тот же срок со дня вручения ему копии такого судебного решения, вступившего в законную силу. Пропущенный по уважительной причине указанный срок кассационного обжалования может быть восстановлен судьей суда первой инстанции по ходатайству лица, подавшего кассационные жалобу, представление. Отказ в его восстановлении может быть </w:t>
      </w:r>
      <w:proofErr w:type="spellStart"/>
      <w:r>
        <w:rPr>
          <w:color w:val="000000"/>
          <w:sz w:val="27"/>
          <w:szCs w:val="27"/>
        </w:rPr>
        <w:t>обжалован.В</w:t>
      </w:r>
      <w:proofErr w:type="spellEnd"/>
      <w:r>
        <w:rPr>
          <w:color w:val="000000"/>
          <w:sz w:val="27"/>
          <w:szCs w:val="27"/>
        </w:rPr>
        <w:t xml:space="preserve"> случае пропуска указанного срока кассационного обжалования или отказа в его восстановлении кассационные жалоба, представление на приговор или иное итоговое судебное решение подается непосредственно в суд кассационной инстанции и рассматривается в порядке, предусмотренном статьями 401.10 - 401.12 УПК РФ. Устанавливается, что лица, не воспользовавшиеся правом на обжалование в кассационном порядке приговора или иного итогового судебного решения, вступивших в законную силу в период с 1 октября 2019 года и до 24 февраля 2021 года, вправе обжаловать это судебное решение в кассационном порядке до 24 августа 2021 года.</w:t>
      </w:r>
    </w:p>
    <w:p w:rsidR="007B5D20" w:rsidRDefault="007B5D20" w:rsidP="00EC4C0C">
      <w:pPr>
        <w:jc w:val="both"/>
      </w:pPr>
    </w:p>
    <w:sectPr w:rsidR="007B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F3"/>
    <w:rsid w:val="004273F3"/>
    <w:rsid w:val="005913D6"/>
    <w:rsid w:val="007B5D20"/>
    <w:rsid w:val="00EC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2021-04-15T15:18:00Z</dcterms:created>
  <dcterms:modified xsi:type="dcterms:W3CDTF">2021-04-15T15:18:00Z</dcterms:modified>
</cp:coreProperties>
</file>