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0A" w:rsidRPr="009C79F2" w:rsidRDefault="0016540A" w:rsidP="0016540A">
      <w:pPr>
        <w:ind w:left="-709"/>
        <w:jc w:val="center"/>
      </w:pPr>
      <w:r>
        <w:t xml:space="preserve">           </w:t>
      </w:r>
      <w:r>
        <w:rPr>
          <w:noProof/>
        </w:rPr>
        <w:drawing>
          <wp:inline distT="0" distB="0" distL="0" distR="0" wp14:anchorId="70B2A0E7" wp14:editId="0FD3B38F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40A" w:rsidRPr="009C79F2" w:rsidRDefault="0016540A" w:rsidP="0016540A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16540A" w:rsidRPr="009C79F2" w:rsidRDefault="0016540A" w:rsidP="0016540A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16540A" w:rsidRPr="009C79F2" w:rsidRDefault="0016540A" w:rsidP="0016540A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16540A" w:rsidRPr="009C79F2" w:rsidRDefault="0016540A" w:rsidP="0016540A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6540A" w:rsidRPr="009C79F2" w:rsidTr="00A80DA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540A" w:rsidRPr="009C79F2" w:rsidRDefault="0016540A" w:rsidP="00A80DA7">
            <w:pPr>
              <w:jc w:val="center"/>
              <w:rPr>
                <w:b/>
              </w:rPr>
            </w:pPr>
          </w:p>
        </w:tc>
      </w:tr>
    </w:tbl>
    <w:p w:rsidR="0016540A" w:rsidRDefault="0016540A" w:rsidP="0016540A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16540A" w:rsidRPr="00EF34B8" w:rsidRDefault="0016540A" w:rsidP="0016540A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6540A" w:rsidRPr="00EF34B8" w:rsidRDefault="0016540A" w:rsidP="0016540A">
      <w:r>
        <w:t>о</w:t>
      </w:r>
      <w:r w:rsidRPr="00EF34B8">
        <w:t>т</w:t>
      </w:r>
      <w:r>
        <w:t xml:space="preserve">  09 октября</w:t>
      </w:r>
      <w:r>
        <w:t xml:space="preserve"> 2020 года</w:t>
      </w:r>
      <w:r w:rsidRPr="00EF34B8">
        <w:t xml:space="preserve">                                                  </w:t>
      </w:r>
      <w:r>
        <w:t xml:space="preserve">                 </w:t>
      </w:r>
      <w:r w:rsidRPr="00EF34B8">
        <w:t xml:space="preserve">                            </w:t>
      </w:r>
      <w:r>
        <w:t xml:space="preserve">    </w:t>
      </w:r>
      <w:r w:rsidR="000C33E9">
        <w:t xml:space="preserve">  № 223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16540A" w:rsidRPr="009C79F2" w:rsidTr="00A80DA7">
        <w:trPr>
          <w:trHeight w:val="1160"/>
        </w:trPr>
        <w:tc>
          <w:tcPr>
            <w:tcW w:w="10116" w:type="dxa"/>
            <w:hideMark/>
          </w:tcPr>
          <w:p w:rsidR="0016540A" w:rsidRDefault="0016540A" w:rsidP="00A80DA7">
            <w:pPr>
              <w:jc w:val="center"/>
              <w:rPr>
                <w:b/>
              </w:rPr>
            </w:pPr>
          </w:p>
          <w:p w:rsidR="0016540A" w:rsidRDefault="0016540A" w:rsidP="00A80DA7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16540A" w:rsidRPr="009C79F2" w:rsidRDefault="0016540A" w:rsidP="00A80DA7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четвертый</w:t>
            </w:r>
            <w:r>
              <w:rPr>
                <w:b/>
              </w:rPr>
              <w:t xml:space="preserve"> квартал 2020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16540A" w:rsidRDefault="0016540A" w:rsidP="0016540A">
      <w:r>
        <w:t xml:space="preserve">  </w:t>
      </w:r>
    </w:p>
    <w:p w:rsidR="0016540A" w:rsidRPr="006E4704" w:rsidRDefault="0016540A" w:rsidP="000C33E9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>
        <w:rPr>
          <w:sz w:val="23"/>
          <w:szCs w:val="23"/>
        </w:rPr>
        <w:t>йства</w:t>
      </w:r>
      <w:r>
        <w:rPr>
          <w:sz w:val="23"/>
          <w:szCs w:val="23"/>
        </w:rPr>
        <w:t xml:space="preserve"> Российской Федерации от 29 сентября 2020г. № 557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 w:rsidR="000C33E9">
        <w:rPr>
          <w:sz w:val="23"/>
          <w:szCs w:val="23"/>
        </w:rPr>
        <w:t>показателях средней рыночной стоимости</w:t>
      </w:r>
      <w:r>
        <w:rPr>
          <w:sz w:val="23"/>
          <w:szCs w:val="23"/>
        </w:rPr>
        <w:t xml:space="preserve"> одного квадратного метра общей площади жилого помещения  по</w:t>
      </w:r>
      <w:r w:rsidR="000C33E9">
        <w:rPr>
          <w:sz w:val="23"/>
          <w:szCs w:val="23"/>
        </w:rPr>
        <w:t xml:space="preserve"> субъектам</w:t>
      </w:r>
      <w:r>
        <w:rPr>
          <w:sz w:val="23"/>
          <w:szCs w:val="23"/>
        </w:rPr>
        <w:t xml:space="preserve"> Российск</w:t>
      </w:r>
      <w:r w:rsidR="000C33E9">
        <w:rPr>
          <w:sz w:val="23"/>
          <w:szCs w:val="23"/>
        </w:rPr>
        <w:t xml:space="preserve">ой Федерации  на  </w:t>
      </w:r>
      <w:r w:rsidR="000C33E9">
        <w:rPr>
          <w:sz w:val="23"/>
          <w:szCs w:val="23"/>
          <w:lang w:val="en-US"/>
        </w:rPr>
        <w:t>IV</w:t>
      </w:r>
      <w:r w:rsidR="000C33E9" w:rsidRPr="000C33E9">
        <w:rPr>
          <w:sz w:val="23"/>
          <w:szCs w:val="23"/>
        </w:rPr>
        <w:t xml:space="preserve"> </w:t>
      </w:r>
      <w:r w:rsidR="000C33E9">
        <w:rPr>
          <w:sz w:val="23"/>
          <w:szCs w:val="23"/>
        </w:rPr>
        <w:tab/>
        <w:t xml:space="preserve">квартал 2020 </w:t>
      </w:r>
      <w:r>
        <w:rPr>
          <w:sz w:val="23"/>
          <w:szCs w:val="23"/>
        </w:rPr>
        <w:t>год</w:t>
      </w:r>
      <w:r w:rsidR="000C33E9">
        <w:rPr>
          <w:sz w:val="23"/>
          <w:szCs w:val="23"/>
        </w:rPr>
        <w:t xml:space="preserve">а», </w:t>
      </w:r>
      <w:r w:rsidRPr="006E4704">
        <w:rPr>
          <w:sz w:val="23"/>
          <w:szCs w:val="23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</w:t>
      </w:r>
      <w:proofErr w:type="gramStart"/>
      <w:r>
        <w:rPr>
          <w:sz w:val="23"/>
          <w:szCs w:val="23"/>
        </w:rPr>
        <w:t>жилья на сельских территориях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 2020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строительство (приобретение) жилья</w:t>
      </w:r>
      <w:r w:rsidRPr="006E4704">
        <w:rPr>
          <w:sz w:val="23"/>
          <w:szCs w:val="23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>мероприятий государственных программ Российской</w:t>
      </w:r>
      <w:proofErr w:type="gramEnd"/>
      <w:r>
        <w:rPr>
          <w:sz w:val="23"/>
          <w:szCs w:val="23"/>
        </w:rPr>
        <w:t xml:space="preserve"> Федерации «Обеспечение доступным и комфортным жильем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6E4704">
        <w:rPr>
          <w:sz w:val="23"/>
          <w:szCs w:val="23"/>
        </w:rPr>
        <w:t xml:space="preserve">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16540A" w:rsidRPr="008B3B05" w:rsidRDefault="0016540A" w:rsidP="0016540A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 w:rsidR="000C33E9">
        <w:rPr>
          <w:sz w:val="23"/>
          <w:szCs w:val="23"/>
        </w:rPr>
        <w:t xml:space="preserve"> </w:t>
      </w:r>
      <w:proofErr w:type="gramStart"/>
      <w:r w:rsidR="000C33E9">
        <w:rPr>
          <w:sz w:val="23"/>
          <w:szCs w:val="23"/>
        </w:rPr>
        <w:t>Утвердить на четвертый</w:t>
      </w:r>
      <w:r>
        <w:rPr>
          <w:sz w:val="23"/>
          <w:szCs w:val="23"/>
        </w:rPr>
        <w:t xml:space="preserve"> квартал 2020 года в качестве норматива 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 xml:space="preserve">«Обеспечение доступным и комфортным жильем и коммунальными услугами граждан Российской Федерации», </w:t>
      </w:r>
      <w:r w:rsidRPr="00CB34FB">
        <w:t xml:space="preserve">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>
        <w:t xml:space="preserve">подпрограммы «Содействие в обеспечении жильем граждан Ленинградской области» </w:t>
      </w:r>
      <w:r w:rsidRPr="00CB34FB"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t>»</w:t>
      </w:r>
      <w:r w:rsidR="00525460">
        <w:rPr>
          <w:sz w:val="23"/>
          <w:szCs w:val="23"/>
        </w:rPr>
        <w:t>, в размере 56 194</w:t>
      </w:r>
      <w:proofErr w:type="gramEnd"/>
      <w:r>
        <w:rPr>
          <w:sz w:val="23"/>
          <w:szCs w:val="23"/>
        </w:rPr>
        <w:t xml:space="preserve"> рублей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16540A" w:rsidRPr="007D0677" w:rsidRDefault="0016540A" w:rsidP="0016540A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 xml:space="preserve">.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</w:rPr>
        <w:lastRenderedPageBreak/>
        <w:t xml:space="preserve">Приозерский муниципальный район Ленинградской области, настоящее постановление путём его опубликования в газете «Приозерские ведомости»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16540A" w:rsidRPr="006E4704" w:rsidRDefault="0016540A" w:rsidP="0016540A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16540A" w:rsidRPr="006E4704" w:rsidRDefault="0016540A" w:rsidP="0016540A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16540A" w:rsidRPr="006E4704" w:rsidRDefault="0016540A" w:rsidP="0016540A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16540A" w:rsidRDefault="0016540A" w:rsidP="0016540A">
      <w:pPr>
        <w:jc w:val="both"/>
        <w:rPr>
          <w:sz w:val="23"/>
          <w:szCs w:val="23"/>
        </w:rPr>
      </w:pPr>
    </w:p>
    <w:p w:rsidR="0016540A" w:rsidRDefault="000C33E9" w:rsidP="0016540A">
      <w:pPr>
        <w:jc w:val="both"/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главы</w:t>
      </w:r>
      <w:r w:rsidR="0016540A">
        <w:rPr>
          <w:sz w:val="23"/>
          <w:szCs w:val="23"/>
        </w:rPr>
        <w:t xml:space="preserve"> </w:t>
      </w:r>
      <w:r w:rsidR="0016540A" w:rsidRPr="006E4704">
        <w:rPr>
          <w:sz w:val="23"/>
          <w:szCs w:val="23"/>
        </w:rPr>
        <w:t xml:space="preserve"> администрации</w:t>
      </w:r>
      <w:r w:rsidR="0016540A" w:rsidRPr="006E4704">
        <w:rPr>
          <w:sz w:val="23"/>
          <w:szCs w:val="23"/>
        </w:rPr>
        <w:tab/>
      </w:r>
      <w:r w:rsidR="0016540A" w:rsidRPr="006E4704">
        <w:rPr>
          <w:sz w:val="23"/>
          <w:szCs w:val="23"/>
        </w:rPr>
        <w:tab/>
        <w:t xml:space="preserve">               </w:t>
      </w:r>
      <w:r w:rsidR="0016540A">
        <w:rPr>
          <w:sz w:val="23"/>
          <w:szCs w:val="23"/>
        </w:rPr>
        <w:t xml:space="preserve">                          </w:t>
      </w:r>
      <w:r w:rsidR="0016540A" w:rsidRPr="006E4704">
        <w:rPr>
          <w:sz w:val="23"/>
          <w:szCs w:val="23"/>
        </w:rPr>
        <w:t xml:space="preserve">          </w:t>
      </w:r>
      <w:r w:rsidR="0016540A"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</w:t>
      </w:r>
      <w:proofErr w:type="spellStart"/>
      <w:r>
        <w:rPr>
          <w:sz w:val="23"/>
          <w:szCs w:val="23"/>
        </w:rPr>
        <w:t>А.А.Тараньжин</w:t>
      </w:r>
      <w:proofErr w:type="spellEnd"/>
      <w:r w:rsidR="0016540A">
        <w:t xml:space="preserve">                </w:t>
      </w:r>
    </w:p>
    <w:p w:rsidR="0016540A" w:rsidRDefault="0016540A" w:rsidP="0016540A">
      <w:pPr>
        <w:jc w:val="both"/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Дело – 3; Прокуратурв-1, Отдел по жилищной политике администрации МО Приозерский муниципальный район Ленинградской области – 1, СМИ-1, Администратор сайта - 1</w:t>
      </w:r>
    </w:p>
    <w:p w:rsidR="0016540A" w:rsidRDefault="0016540A" w:rsidP="0016540A">
      <w:pPr>
        <w:jc w:val="both"/>
        <w:rPr>
          <w:sz w:val="18"/>
          <w:szCs w:val="18"/>
        </w:rPr>
      </w:pPr>
    </w:p>
    <w:p w:rsidR="0016540A" w:rsidRDefault="0016540A" w:rsidP="001654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C33E9" w:rsidRDefault="0016540A" w:rsidP="0016540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6540A" w:rsidRDefault="0016540A" w:rsidP="0016540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16540A" w:rsidRDefault="0016540A" w:rsidP="001654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16540A" w:rsidRDefault="0016540A" w:rsidP="0016540A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16540A" w:rsidRDefault="0016540A" w:rsidP="0016540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16540A" w:rsidRDefault="0016540A" w:rsidP="0016540A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16540A" w:rsidRDefault="0016540A" w:rsidP="001654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C33E9">
        <w:rPr>
          <w:sz w:val="20"/>
          <w:szCs w:val="20"/>
        </w:rPr>
        <w:t xml:space="preserve">        от 09.10.2020 года № 223</w:t>
      </w:r>
      <w:r>
        <w:rPr>
          <w:sz w:val="20"/>
          <w:szCs w:val="20"/>
        </w:rPr>
        <w:t xml:space="preserve"> </w:t>
      </w:r>
    </w:p>
    <w:p w:rsidR="0016540A" w:rsidRDefault="0016540A" w:rsidP="0016540A">
      <w:pPr>
        <w:jc w:val="right"/>
        <w:rPr>
          <w:sz w:val="20"/>
          <w:szCs w:val="20"/>
        </w:rPr>
      </w:pPr>
    </w:p>
    <w:p w:rsidR="0016540A" w:rsidRDefault="0016540A" w:rsidP="0016540A">
      <w:pPr>
        <w:jc w:val="right"/>
        <w:rPr>
          <w:sz w:val="20"/>
          <w:szCs w:val="20"/>
        </w:rPr>
      </w:pPr>
    </w:p>
    <w:p w:rsidR="000C33E9" w:rsidRDefault="000C33E9" w:rsidP="000C33E9">
      <w:pPr>
        <w:jc w:val="center"/>
      </w:pPr>
      <w:r>
        <w:t>РАСЧЕТ</w:t>
      </w:r>
    </w:p>
    <w:p w:rsidR="000C33E9" w:rsidRDefault="000C33E9" w:rsidP="000C33E9">
      <w:pPr>
        <w:jc w:val="center"/>
      </w:pPr>
      <w:r>
        <w:t>средней рыночной стоимости 1 кв. метра общей площади жилья на 4 квартал 2020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0C33E9" w:rsidRDefault="000C33E9" w:rsidP="000C33E9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0C33E9" w:rsidRDefault="000C33E9" w:rsidP="000C33E9">
      <w:pPr>
        <w:rPr>
          <w:b/>
        </w:rPr>
      </w:pPr>
    </w:p>
    <w:p w:rsidR="000C33E9" w:rsidRDefault="000C33E9" w:rsidP="000C33E9">
      <w:pPr>
        <w:rPr>
          <w:b/>
        </w:rPr>
      </w:pPr>
      <w:r>
        <w:rPr>
          <w:b/>
        </w:rPr>
        <w:t>1 этап.</w:t>
      </w:r>
    </w:p>
    <w:p w:rsidR="000C33E9" w:rsidRDefault="000C33E9" w:rsidP="000C33E9">
      <w:pPr>
        <w:jc w:val="both"/>
        <w:rPr>
          <w:sz w:val="20"/>
          <w:szCs w:val="20"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>
        <w:rPr>
          <w:b/>
        </w:rPr>
        <w:t>н</w:t>
      </w:r>
      <w:proofErr w:type="gramEnd"/>
      <w:r>
        <w:rPr>
          <w:b/>
        </w:rPr>
        <w:t xml:space="preserve">ет </w:t>
      </w:r>
    </w:p>
    <w:p w:rsidR="000C33E9" w:rsidRPr="005342E8" w:rsidRDefault="000C33E9" w:rsidP="000C33E9">
      <w:pPr>
        <w:jc w:val="both"/>
        <w:rPr>
          <w:b/>
        </w:rPr>
      </w:pPr>
    </w:p>
    <w:p w:rsidR="000C33E9" w:rsidRDefault="000C33E9" w:rsidP="000C33E9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 xml:space="preserve">- 47 000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0C33E9" w:rsidRDefault="000C33E9" w:rsidP="000C33E9">
      <w:pPr>
        <w:jc w:val="both"/>
        <w:rPr>
          <w:b/>
        </w:rPr>
      </w:pPr>
    </w:p>
    <w:p w:rsidR="000C33E9" w:rsidRPr="00CA5B10" w:rsidRDefault="000C33E9" w:rsidP="000C33E9">
      <w:pPr>
        <w:jc w:val="both"/>
        <w:rPr>
          <w:b/>
        </w:rPr>
      </w:pPr>
      <w:r>
        <w:rPr>
          <w:b/>
        </w:rPr>
        <w:t>47</w:t>
      </w:r>
      <w:r w:rsidRPr="00CA5B10">
        <w:rPr>
          <w:b/>
        </w:rPr>
        <w:t xml:space="preserve"> 000 - ООО Александр Недвижимость </w:t>
      </w:r>
    </w:p>
    <w:p w:rsidR="000C33E9" w:rsidRPr="00CA5B10" w:rsidRDefault="000C33E9" w:rsidP="000C33E9">
      <w:pPr>
        <w:jc w:val="both"/>
        <w:rPr>
          <w:b/>
          <w:sz w:val="20"/>
          <w:szCs w:val="20"/>
        </w:rPr>
      </w:pPr>
    </w:p>
    <w:p w:rsidR="000C33E9" w:rsidRDefault="000C33E9" w:rsidP="000C33E9">
      <w:pPr>
        <w:rPr>
          <w:sz w:val="18"/>
          <w:szCs w:val="18"/>
        </w:rPr>
      </w:pPr>
      <w:proofErr w:type="gramStart"/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ООО «Викинг - Недвижимость</w:t>
      </w:r>
      <w:proofErr w:type="gramEnd"/>
    </w:p>
    <w:p w:rsidR="000C33E9" w:rsidRDefault="000C33E9" w:rsidP="000C33E9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0C33E9" w:rsidRDefault="000C33E9" w:rsidP="000C33E9">
      <w:pPr>
        <w:ind w:left="-142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Ст. стат.= 75 345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0C33E9" w:rsidRDefault="000C33E9" w:rsidP="000C33E9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- 78 769,00 руб./</w:t>
      </w:r>
      <w:proofErr w:type="spellStart"/>
      <w:r>
        <w:t>кв.м</w:t>
      </w:r>
      <w:proofErr w:type="spellEnd"/>
      <w:r>
        <w:t xml:space="preserve">. </w:t>
      </w:r>
    </w:p>
    <w:p w:rsidR="000C33E9" w:rsidRDefault="000C33E9" w:rsidP="000C33E9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71 921</w:t>
      </w:r>
      <w:r w:rsidRPr="00E724B9">
        <w:t>,00</w:t>
      </w:r>
      <w:r>
        <w:t xml:space="preserve">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0C33E9" w:rsidRDefault="000C33E9" w:rsidP="000C33E9">
      <w:pPr>
        <w:rPr>
          <w:sz w:val="20"/>
          <w:szCs w:val="20"/>
        </w:rPr>
      </w:pPr>
      <w:r>
        <w:rPr>
          <w:sz w:val="20"/>
          <w:szCs w:val="20"/>
        </w:rPr>
        <w:t xml:space="preserve">(информация </w:t>
      </w:r>
      <w:proofErr w:type="spellStart"/>
      <w:r>
        <w:rPr>
          <w:sz w:val="20"/>
          <w:szCs w:val="20"/>
        </w:rPr>
        <w:t>Петростат</w:t>
      </w:r>
      <w:proofErr w:type="spellEnd"/>
      <w:r>
        <w:rPr>
          <w:sz w:val="20"/>
          <w:szCs w:val="20"/>
        </w:rPr>
        <w:t xml:space="preserve">) </w:t>
      </w:r>
    </w:p>
    <w:p w:rsidR="000C33E9" w:rsidRDefault="000C33E9" w:rsidP="000C33E9">
      <w:pPr>
        <w:rPr>
          <w:b/>
          <w:u w:val="single"/>
        </w:rPr>
      </w:pPr>
    </w:p>
    <w:p w:rsidR="000C33E9" w:rsidRDefault="000C33E9" w:rsidP="000C33E9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0C33E9" w:rsidRDefault="000C33E9" w:rsidP="000C33E9">
      <w:pPr>
        <w:rPr>
          <w:b/>
        </w:rPr>
      </w:pPr>
    </w:p>
    <w:p w:rsidR="000C33E9" w:rsidRDefault="000C33E9" w:rsidP="000C33E9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0C33E9" w:rsidRDefault="000C33E9" w:rsidP="000C33E9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0C33E9" w:rsidRDefault="000C33E9" w:rsidP="000C33E9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 47 000 х 0,92 + 75 345 + 55 000 </w:t>
      </w:r>
      <w:r>
        <w:rPr>
          <w:b/>
        </w:rPr>
        <w:t xml:space="preserve">=  57 862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0C33E9" w:rsidRDefault="000C33E9" w:rsidP="000C33E9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0C33E9" w:rsidRDefault="000C33E9" w:rsidP="000C33E9">
      <w:pPr>
        <w:rPr>
          <w:b/>
        </w:rPr>
      </w:pPr>
      <w:r>
        <w:rPr>
          <w:b/>
          <w:u w:val="single"/>
        </w:rPr>
        <w:t>3 этап.</w:t>
      </w:r>
    </w:p>
    <w:p w:rsidR="000C33E9" w:rsidRDefault="000C33E9" w:rsidP="000C33E9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0C33E9" w:rsidRDefault="000C33E9" w:rsidP="000C33E9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0C33E9" w:rsidRDefault="000C33E9" w:rsidP="000C33E9">
      <w:r>
        <w:t xml:space="preserve">К </w:t>
      </w:r>
      <w:proofErr w:type="spellStart"/>
      <w:r>
        <w:t>дефл</w:t>
      </w:r>
      <w:proofErr w:type="spellEnd"/>
      <w:r>
        <w:t>. = 100,6</w:t>
      </w:r>
    </w:p>
    <w:p w:rsidR="000C33E9" w:rsidRDefault="000C33E9" w:rsidP="000C33E9"/>
    <w:p w:rsidR="000C33E9" w:rsidRDefault="000C33E9" w:rsidP="000C33E9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57 862 </w:t>
      </w:r>
      <w:r>
        <w:rPr>
          <w:b/>
          <w:lang w:val="en-US"/>
        </w:rPr>
        <w:t>x</w:t>
      </w:r>
      <w:r>
        <w:rPr>
          <w:b/>
        </w:rPr>
        <w:t xml:space="preserve"> 100,6= 58 209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0C33E9" w:rsidRDefault="000C33E9" w:rsidP="000C33E9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58 209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16540A" w:rsidRDefault="0016540A" w:rsidP="0016540A">
      <w:pPr>
        <w:rPr>
          <w:b/>
        </w:rPr>
      </w:pPr>
    </w:p>
    <w:p w:rsidR="0016540A" w:rsidRDefault="0016540A" w:rsidP="0016540A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7"/>
        <w:gridCol w:w="1021"/>
        <w:gridCol w:w="1105"/>
        <w:gridCol w:w="992"/>
        <w:gridCol w:w="993"/>
        <w:gridCol w:w="879"/>
        <w:gridCol w:w="1105"/>
      </w:tblGrid>
      <w:tr w:rsidR="0016540A" w:rsidTr="00525460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Показатель средней рыночной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на </w:t>
            </w:r>
            <w:r w:rsidR="000C33E9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квартал</w:t>
            </w:r>
          </w:p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года         </w:t>
            </w:r>
          </w:p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(норматив)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16540A" w:rsidTr="00525460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A" w:rsidRDefault="0016540A" w:rsidP="00A80D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40A" w:rsidRDefault="0016540A" w:rsidP="00A80DA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16540A" w:rsidTr="005254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16540A" w:rsidRDefault="0016540A" w:rsidP="00A80D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Pr="003B6421" w:rsidRDefault="00A30293" w:rsidP="00A80D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56 194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A" w:rsidRDefault="00A30293" w:rsidP="00A80D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58 209</w:t>
            </w:r>
            <w:r w:rsidR="0016540A"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A" w:rsidRDefault="00A30293" w:rsidP="00A80D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57 862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A" w:rsidRDefault="00A30293" w:rsidP="00A80D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A" w:rsidRDefault="00A30293" w:rsidP="00A80D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47</w:t>
            </w:r>
            <w:r w:rsidR="0016540A">
              <w:rPr>
                <w:b/>
                <w:bCs/>
              </w:rPr>
              <w:t xml:space="preserve">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16540A" w:rsidP="00A80D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 w:rsidR="00525460"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lang w:eastAsia="en-US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40A" w:rsidRDefault="00A30293" w:rsidP="00A80D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75 345</w:t>
            </w:r>
            <w:r w:rsidR="0016540A" w:rsidRPr="00F615E1">
              <w:rPr>
                <w:b/>
                <w:bCs/>
              </w:rPr>
              <w:t xml:space="preserve"> </w:t>
            </w:r>
          </w:p>
        </w:tc>
      </w:tr>
    </w:tbl>
    <w:p w:rsidR="0016540A" w:rsidRDefault="0016540A" w:rsidP="0016540A">
      <w:pPr>
        <w:rPr>
          <w:b/>
        </w:rPr>
      </w:pPr>
    </w:p>
    <w:p w:rsidR="0016540A" w:rsidRDefault="0016540A" w:rsidP="0016540A"/>
    <w:p w:rsidR="0016540A" w:rsidRDefault="0016540A" w:rsidP="0016540A"/>
    <w:p w:rsidR="0016540A" w:rsidRDefault="0016540A" w:rsidP="0016540A"/>
    <w:p w:rsidR="0016540A" w:rsidRDefault="0016540A" w:rsidP="0016540A"/>
    <w:p w:rsidR="0016540A" w:rsidRDefault="0016540A" w:rsidP="0016540A"/>
    <w:p w:rsidR="0016540A" w:rsidRDefault="0016540A" w:rsidP="0016540A">
      <w:pPr>
        <w:jc w:val="right"/>
      </w:pPr>
      <w:r>
        <w:rPr>
          <w:sz w:val="18"/>
          <w:szCs w:val="18"/>
        </w:rPr>
        <w:t xml:space="preserve"> </w:t>
      </w:r>
    </w:p>
    <w:p w:rsidR="0016540A" w:rsidRDefault="0016540A" w:rsidP="0016540A"/>
    <w:p w:rsidR="0016540A" w:rsidRDefault="0016540A" w:rsidP="0016540A"/>
    <w:p w:rsidR="0016540A" w:rsidRDefault="0016540A" w:rsidP="0016540A"/>
    <w:p w:rsidR="00796BF1" w:rsidRDefault="00796BF1"/>
    <w:sectPr w:rsidR="00796BF1" w:rsidSect="008F7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82"/>
    <w:rsid w:val="000C33E9"/>
    <w:rsid w:val="0016540A"/>
    <w:rsid w:val="00525460"/>
    <w:rsid w:val="00796BF1"/>
    <w:rsid w:val="00A30293"/>
    <w:rsid w:val="00E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6540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0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6540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54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40A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2020-10-09T10:58:00Z</dcterms:created>
  <dcterms:modified xsi:type="dcterms:W3CDTF">2020-10-09T11:21:00Z</dcterms:modified>
</cp:coreProperties>
</file>