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262D2" w:rsidRDefault="00102908" w:rsidP="00102908">
      <w:r>
        <w:t xml:space="preserve">                                                                              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</w:t>
      </w:r>
    </w:p>
    <w:p w:rsidR="00102908" w:rsidRDefault="00731B67" w:rsidP="00102908">
      <w:r>
        <w:t xml:space="preserve">от </w:t>
      </w:r>
      <w:r w:rsidR="005262D2">
        <w:t>24</w:t>
      </w:r>
      <w:r>
        <w:t xml:space="preserve"> ноября</w:t>
      </w:r>
      <w:r w:rsidR="008E7571">
        <w:t xml:space="preserve"> 2017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>
        <w:t>3</w:t>
      </w:r>
      <w:r w:rsidR="005262D2">
        <w:t>21</w:t>
      </w:r>
    </w:p>
    <w:p w:rsidR="00DC661B" w:rsidRDefault="00DC661B" w:rsidP="003512D9">
      <w:pPr>
        <w:jc w:val="center"/>
      </w:pPr>
    </w:p>
    <w:p w:rsidR="005262D2" w:rsidRPr="005262D2" w:rsidRDefault="00102908" w:rsidP="005262D2">
      <w:pPr>
        <w:pStyle w:val="a5"/>
        <w:jc w:val="center"/>
        <w:rPr>
          <w:b/>
        </w:rPr>
      </w:pPr>
      <w:r w:rsidRPr="005262D2">
        <w:rPr>
          <w:b/>
        </w:rPr>
        <w:t>«</w:t>
      </w:r>
      <w:r w:rsidR="005262D2" w:rsidRPr="005262D2">
        <w:rPr>
          <w:b/>
        </w:rPr>
        <w:t>О</w:t>
      </w:r>
      <w:r w:rsidR="005262D2" w:rsidRPr="005262D2">
        <w:rPr>
          <w:b/>
          <w:kern w:val="36"/>
        </w:rPr>
        <w:t xml:space="preserve">б утверждении </w:t>
      </w:r>
      <w:r w:rsidR="005262D2" w:rsidRPr="005262D2">
        <w:rPr>
          <w:b/>
        </w:rPr>
        <w:t>Порядка выявления формирующихся конфликтов в сфере</w:t>
      </w:r>
    </w:p>
    <w:p w:rsidR="00102908" w:rsidRPr="005262D2" w:rsidRDefault="005262D2" w:rsidP="005262D2">
      <w:pPr>
        <w:pStyle w:val="a5"/>
        <w:jc w:val="center"/>
        <w:rPr>
          <w:b/>
        </w:rPr>
      </w:pPr>
      <w:r w:rsidRPr="005262D2">
        <w:rPr>
          <w:b/>
        </w:rPr>
        <w:t xml:space="preserve">межнациональных отношений, их предупреждения и </w:t>
      </w:r>
      <w:proofErr w:type="gramStart"/>
      <w:r w:rsidRPr="005262D2">
        <w:rPr>
          <w:b/>
        </w:rPr>
        <w:t>действиях</w:t>
      </w:r>
      <w:proofErr w:type="gramEnd"/>
      <w:r w:rsidRPr="005262D2">
        <w:rPr>
          <w:b/>
        </w:rPr>
        <w:t>, направленн</w:t>
      </w:r>
      <w:r w:rsidRPr="005262D2">
        <w:rPr>
          <w:b/>
        </w:rPr>
        <w:t>ых на ликвидацию их последствий</w:t>
      </w:r>
      <w:r>
        <w:rPr>
          <w:b/>
        </w:rPr>
        <w:t xml:space="preserve"> на территории МО Ромашкинское сельское поселение</w:t>
      </w:r>
      <w:r w:rsidR="00102908" w:rsidRPr="005262D2">
        <w:rPr>
          <w:b/>
        </w:rPr>
        <w:t>»</w:t>
      </w:r>
    </w:p>
    <w:p w:rsidR="00102908" w:rsidRDefault="00102908" w:rsidP="003512D9">
      <w:pPr>
        <w:jc w:val="center"/>
      </w:pPr>
    </w:p>
    <w:p w:rsidR="00727CE2" w:rsidRDefault="00727CE2" w:rsidP="000D28C9">
      <w:pPr>
        <w:pStyle w:val="a5"/>
      </w:pPr>
      <w:r w:rsidRPr="005A1936">
        <w:t xml:space="preserve">    </w:t>
      </w:r>
    </w:p>
    <w:p w:rsidR="005262D2" w:rsidRDefault="005262D2" w:rsidP="000D28C9">
      <w:pPr>
        <w:pStyle w:val="a5"/>
      </w:pPr>
    </w:p>
    <w:p w:rsidR="005262D2" w:rsidRPr="000D28C9" w:rsidRDefault="005262D2" w:rsidP="000D28C9">
      <w:pPr>
        <w:pStyle w:val="a5"/>
        <w:rPr>
          <w:b/>
          <w:sz w:val="28"/>
        </w:rPr>
      </w:pPr>
    </w:p>
    <w:p w:rsidR="005262D2" w:rsidRDefault="00727CE2" w:rsidP="005262D2">
      <w:pPr>
        <w:pStyle w:val="a5"/>
        <w:ind w:firstLine="851"/>
        <w:jc w:val="both"/>
        <w:rPr>
          <w:sz w:val="28"/>
          <w:szCs w:val="28"/>
        </w:rPr>
      </w:pPr>
      <w:r w:rsidRPr="00127E09">
        <w:t>В соответствии с Федеральным законом от 06.10.2003 г. № 131</w:t>
      </w:r>
      <w:r w:rsidRPr="00127E09">
        <w:noBreakHyphen/>
        <w:t>ФЗ «Об общих принципах организации местного самоуправления в Российской Федерации»</w:t>
      </w:r>
      <w:r>
        <w:t xml:space="preserve">, </w:t>
      </w:r>
      <w:r w:rsidR="005262D2">
        <w:t>руководствуясь Уставом муниципального образования Ромашкинское сельское поселение</w:t>
      </w:r>
      <w:r w:rsidR="000D28C9">
        <w:t>,</w:t>
      </w:r>
      <w:r>
        <w:t xml:space="preserve"> </w:t>
      </w:r>
      <w:r w:rsidR="00102908">
        <w:t>администрация муниципального образования Ромашкинское сельское поселение ПОСТАНОВЛЯЕТ:</w:t>
      </w:r>
    </w:p>
    <w:p w:rsidR="005262D2" w:rsidRDefault="005262D2" w:rsidP="005262D2">
      <w:pPr>
        <w:pStyle w:val="a5"/>
        <w:numPr>
          <w:ilvl w:val="0"/>
          <w:numId w:val="1"/>
        </w:numPr>
        <w:ind w:left="0" w:firstLine="851"/>
        <w:jc w:val="both"/>
      </w:pPr>
      <w:r w:rsidRPr="005262D2">
        <w:rPr>
          <w:kern w:val="36"/>
        </w:rPr>
        <w:t xml:space="preserve">Утвердить </w:t>
      </w:r>
      <w:r w:rsidRPr="005262D2">
        <w:t>Поря</w:t>
      </w:r>
      <w:r>
        <w:t>док</w:t>
      </w:r>
      <w:r w:rsidRPr="005262D2">
        <w:t xml:space="preserve"> выявления формирующихся конфликтов в сфере</w:t>
      </w:r>
      <w:r>
        <w:t xml:space="preserve"> </w:t>
      </w:r>
      <w:r w:rsidRPr="005262D2">
        <w:t>межнациональных отношений, их предупреждения и действиях, направленных на ликвидацию их последствий</w:t>
      </w:r>
      <w:r>
        <w:t>.</w:t>
      </w:r>
    </w:p>
    <w:p w:rsidR="005262D2" w:rsidRPr="005262D2" w:rsidRDefault="005262D2" w:rsidP="005262D2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Настоящее постановление подлежит опубликованию в газете «Красная </w:t>
      </w:r>
      <w:r w:rsidRPr="005262D2">
        <w:t xml:space="preserve">звезда» и на сайте муниципального образования </w:t>
      </w:r>
      <w:hyperlink r:id="rId7" w:history="1">
        <w:r w:rsidRPr="005262D2">
          <w:rPr>
            <w:rStyle w:val="a6"/>
            <w:lang w:val="en-US"/>
          </w:rPr>
          <w:t>www</w:t>
        </w:r>
        <w:r w:rsidRPr="005262D2">
          <w:rPr>
            <w:rStyle w:val="a6"/>
          </w:rPr>
          <w:t>.ромашкинское.рф</w:t>
        </w:r>
      </w:hyperlink>
    </w:p>
    <w:p w:rsidR="00102908" w:rsidRPr="005262D2" w:rsidRDefault="005262D2" w:rsidP="005262D2">
      <w:pPr>
        <w:pStyle w:val="a5"/>
        <w:numPr>
          <w:ilvl w:val="0"/>
          <w:numId w:val="1"/>
        </w:numPr>
        <w:ind w:left="0" w:firstLine="851"/>
        <w:jc w:val="both"/>
      </w:pPr>
      <w:r w:rsidRPr="005262D2">
        <w:t xml:space="preserve"> </w:t>
      </w:r>
      <w:r w:rsidRPr="005262D2">
        <w:rPr>
          <w:kern w:val="36"/>
        </w:rPr>
        <w:t>Постановление  вступает в силу после официального опубликования.</w:t>
      </w:r>
    </w:p>
    <w:p w:rsidR="005752EF" w:rsidRPr="005262D2" w:rsidRDefault="005752EF" w:rsidP="005262D2">
      <w:pPr>
        <w:jc w:val="both"/>
      </w:pPr>
    </w:p>
    <w:p w:rsidR="00102908" w:rsidRDefault="00102908" w:rsidP="00102908">
      <w:pPr>
        <w:ind w:firstLine="708"/>
        <w:jc w:val="both"/>
      </w:pPr>
    </w:p>
    <w:p w:rsidR="00731B67" w:rsidRDefault="00102908" w:rsidP="00102908">
      <w:pPr>
        <w:jc w:val="both"/>
      </w:pPr>
      <w:r>
        <w:t>Глава админист</w:t>
      </w:r>
      <w:r w:rsidR="00731B67">
        <w:t>рации                                                                                          С.В.</w:t>
      </w:r>
      <w:r w:rsidR="004D6538">
        <w:t xml:space="preserve"> </w:t>
      </w:r>
      <w:r w:rsidR="00731B67">
        <w:t>Танков</w:t>
      </w:r>
    </w:p>
    <w:p w:rsidR="00102908" w:rsidRDefault="00102908" w:rsidP="00102908">
      <w:pPr>
        <w:jc w:val="both"/>
      </w:pPr>
      <w:r>
        <w:t xml:space="preserve"> </w:t>
      </w:r>
    </w:p>
    <w:p w:rsidR="00102908" w:rsidRDefault="00102908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5262D2" w:rsidRDefault="005262D2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102908" w:rsidRDefault="005262D2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И.М. Руденко</w:t>
      </w:r>
      <w:r w:rsidR="00DC2159">
        <w:rPr>
          <w:sz w:val="20"/>
          <w:szCs w:val="20"/>
        </w:rPr>
        <w:t xml:space="preserve">, </w:t>
      </w:r>
      <w:r w:rsidR="00102908">
        <w:rPr>
          <w:sz w:val="20"/>
          <w:szCs w:val="20"/>
        </w:rPr>
        <w:t>8(813)799-95-</w:t>
      </w:r>
      <w:r>
        <w:rPr>
          <w:sz w:val="20"/>
          <w:szCs w:val="20"/>
        </w:rPr>
        <w:t>1</w:t>
      </w:r>
      <w:r w:rsidR="00102908">
        <w:rPr>
          <w:sz w:val="20"/>
          <w:szCs w:val="20"/>
        </w:rPr>
        <w:t>5</w:t>
      </w:r>
    </w:p>
    <w:p w:rsidR="00FA28DF" w:rsidRPr="000621D6" w:rsidRDefault="0086765B" w:rsidP="000621D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5262D2">
        <w:rPr>
          <w:sz w:val="20"/>
          <w:szCs w:val="20"/>
        </w:rPr>
        <w:t>-2</w:t>
      </w:r>
      <w:r w:rsidR="00731B67">
        <w:rPr>
          <w:sz w:val="20"/>
          <w:szCs w:val="20"/>
        </w:rPr>
        <w:t xml:space="preserve">, </w:t>
      </w:r>
      <w:r w:rsidR="005262D2">
        <w:rPr>
          <w:sz w:val="20"/>
          <w:szCs w:val="20"/>
        </w:rPr>
        <w:t>п</w:t>
      </w:r>
      <w:r w:rsidR="000621D6">
        <w:rPr>
          <w:sz w:val="20"/>
          <w:szCs w:val="20"/>
        </w:rPr>
        <w:t>рокуратура-1</w:t>
      </w:r>
      <w:r w:rsidR="005262D2">
        <w:rPr>
          <w:sz w:val="20"/>
          <w:szCs w:val="20"/>
        </w:rPr>
        <w:t>, СМИ-1, администратор сайта -1</w:t>
      </w:r>
    </w:p>
    <w:p w:rsidR="005262D2" w:rsidRDefault="005262D2" w:rsidP="005262D2">
      <w:pPr>
        <w:pStyle w:val="a5"/>
        <w:spacing w:line="240" w:lineRule="exact"/>
        <w:jc w:val="center"/>
        <w:rPr>
          <w:sz w:val="28"/>
          <w:szCs w:val="28"/>
        </w:rPr>
      </w:pPr>
    </w:p>
    <w:p w:rsidR="005262D2" w:rsidRDefault="005262D2" w:rsidP="005262D2">
      <w:pPr>
        <w:pStyle w:val="a5"/>
        <w:spacing w:line="240" w:lineRule="exact"/>
        <w:jc w:val="center"/>
        <w:rPr>
          <w:sz w:val="28"/>
          <w:szCs w:val="28"/>
        </w:rPr>
      </w:pPr>
    </w:p>
    <w:p w:rsidR="005262D2" w:rsidRPr="005262D2" w:rsidRDefault="005262D2" w:rsidP="005262D2">
      <w:pPr>
        <w:pStyle w:val="a5"/>
        <w:spacing w:line="240" w:lineRule="exact"/>
      </w:pPr>
      <w:r w:rsidRPr="005262D2">
        <w:lastRenderedPageBreak/>
        <w:t xml:space="preserve">                                                                                                      Утвержден</w:t>
      </w:r>
    </w:p>
    <w:p w:rsidR="005262D2" w:rsidRPr="005262D2" w:rsidRDefault="005262D2" w:rsidP="005262D2">
      <w:pPr>
        <w:pStyle w:val="a5"/>
      </w:pPr>
    </w:p>
    <w:p w:rsidR="005262D2" w:rsidRPr="005262D2" w:rsidRDefault="005262D2" w:rsidP="005262D2">
      <w:pPr>
        <w:pStyle w:val="a5"/>
      </w:pPr>
      <w:r w:rsidRPr="005262D2">
        <w:t xml:space="preserve">                                                                                  постановлением администрации</w:t>
      </w:r>
    </w:p>
    <w:p w:rsidR="005262D2" w:rsidRPr="005262D2" w:rsidRDefault="005262D2" w:rsidP="005262D2">
      <w:pPr>
        <w:pStyle w:val="a5"/>
      </w:pPr>
      <w:r w:rsidRPr="005262D2">
        <w:t xml:space="preserve">                                                                                  муниципального образования</w:t>
      </w:r>
    </w:p>
    <w:p w:rsidR="005262D2" w:rsidRDefault="005262D2" w:rsidP="005262D2">
      <w:pPr>
        <w:pStyle w:val="a5"/>
      </w:pPr>
      <w:r w:rsidRPr="005262D2">
        <w:t xml:space="preserve">                                                                                  </w:t>
      </w:r>
      <w:r>
        <w:t>Ромашкинское сельское поселен</w:t>
      </w:r>
      <w:r w:rsidRPr="005262D2">
        <w:t>ие</w:t>
      </w:r>
    </w:p>
    <w:p w:rsidR="005262D2" w:rsidRPr="005262D2" w:rsidRDefault="005262D2" w:rsidP="005262D2">
      <w:pPr>
        <w:pStyle w:val="a5"/>
        <w:jc w:val="center"/>
        <w:rPr>
          <w:rStyle w:val="a6"/>
          <w:color w:val="auto"/>
          <w:u w:val="none"/>
        </w:rPr>
      </w:pPr>
      <w:r>
        <w:t xml:space="preserve">                                                           </w:t>
      </w:r>
      <w:r w:rsidRPr="005262D2">
        <w:t>о</w:t>
      </w:r>
      <w:r w:rsidRPr="005262D2">
        <w:rPr>
          <w:rStyle w:val="a6"/>
          <w:color w:val="auto"/>
          <w:u w:val="none"/>
        </w:rPr>
        <w:t>т 24 ноября 2017 года № 321</w:t>
      </w:r>
    </w:p>
    <w:p w:rsidR="005262D2" w:rsidRPr="005262D2" w:rsidRDefault="005262D2" w:rsidP="005262D2">
      <w:pPr>
        <w:pStyle w:val="a5"/>
        <w:jc w:val="right"/>
      </w:pPr>
    </w:p>
    <w:p w:rsidR="005262D2" w:rsidRPr="005262D2" w:rsidRDefault="005262D2" w:rsidP="005262D2">
      <w:pPr>
        <w:pStyle w:val="a5"/>
        <w:jc w:val="center"/>
        <w:rPr>
          <w:b/>
        </w:rPr>
      </w:pPr>
      <w:r w:rsidRPr="005262D2">
        <w:rPr>
          <w:b/>
        </w:rPr>
        <w:t xml:space="preserve">Порядок </w:t>
      </w:r>
    </w:p>
    <w:p w:rsidR="005262D2" w:rsidRPr="005262D2" w:rsidRDefault="005262D2" w:rsidP="005262D2">
      <w:pPr>
        <w:pStyle w:val="a5"/>
        <w:jc w:val="center"/>
        <w:rPr>
          <w:b/>
        </w:rPr>
      </w:pPr>
      <w:r w:rsidRPr="005262D2">
        <w:rPr>
          <w:b/>
        </w:rPr>
        <w:t>выявления формирующихся конфликтов в сфере межнациональных отношений, их предупреждения и действиях, направленных на ликвидацию их</w:t>
      </w:r>
      <w:r>
        <w:rPr>
          <w:b/>
        </w:rPr>
        <w:t xml:space="preserve"> последствий на территории МО Ромашкинское сельское поселение</w:t>
      </w:r>
    </w:p>
    <w:p w:rsidR="005262D2" w:rsidRPr="005262D2" w:rsidRDefault="005262D2" w:rsidP="005262D2">
      <w:pPr>
        <w:pStyle w:val="a5"/>
        <w:jc w:val="both"/>
        <w:rPr>
          <w:b/>
        </w:rPr>
      </w:pPr>
    </w:p>
    <w:p w:rsidR="005262D2" w:rsidRPr="005262D2" w:rsidRDefault="005262D2" w:rsidP="005262D2">
      <w:pPr>
        <w:pStyle w:val="a5"/>
        <w:ind w:firstLine="708"/>
        <w:jc w:val="both"/>
      </w:pPr>
      <w:r w:rsidRPr="005262D2">
        <w:t>Настоящий порядок разработан в соответствии с п.</w:t>
      </w:r>
      <w:r w:rsidR="00EB1687">
        <w:t xml:space="preserve"> 5 </w:t>
      </w:r>
      <w:r w:rsidRPr="005262D2">
        <w:t>ч.</w:t>
      </w:r>
      <w:r w:rsidR="00EB1687">
        <w:t>2</w:t>
      </w:r>
      <w:r w:rsidRPr="005262D2">
        <w:t xml:space="preserve"> ст.</w:t>
      </w:r>
      <w:r w:rsidR="00EB1687">
        <w:t>3</w:t>
      </w:r>
      <w:r w:rsidRPr="005262D2">
        <w:t xml:space="preserve"> </w:t>
      </w:r>
      <w:r w:rsidR="00EB1687">
        <w:t xml:space="preserve">Устава муниципального образования Ромашкинское сельское поселение Приозерского муниципального района Ленинградской области </w:t>
      </w:r>
      <w:r w:rsidRPr="005262D2">
        <w:t xml:space="preserve">и определяет полномочия администрации </w:t>
      </w:r>
      <w:r w:rsidR="00EB1687">
        <w:t>сельского</w:t>
      </w:r>
      <w:r w:rsidRPr="005262D2">
        <w:t xml:space="preserve"> поселения по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</w:p>
    <w:p w:rsidR="005262D2" w:rsidRPr="005262D2" w:rsidRDefault="005262D2" w:rsidP="005262D2">
      <w:pPr>
        <w:pStyle w:val="a5"/>
        <w:jc w:val="both"/>
      </w:pPr>
    </w:p>
    <w:p w:rsidR="005262D2" w:rsidRPr="005262D2" w:rsidRDefault="005262D2" w:rsidP="005262D2">
      <w:pPr>
        <w:pStyle w:val="a5"/>
        <w:ind w:firstLine="708"/>
        <w:jc w:val="both"/>
      </w:pPr>
      <w:r w:rsidRPr="005262D2">
        <w:t>1.Общие положения.</w:t>
      </w:r>
    </w:p>
    <w:p w:rsidR="005262D2" w:rsidRPr="005262D2" w:rsidRDefault="005262D2" w:rsidP="005262D2">
      <w:pPr>
        <w:pStyle w:val="a5"/>
        <w:ind w:firstLine="708"/>
        <w:jc w:val="both"/>
      </w:pPr>
      <w:r w:rsidRPr="005262D2">
        <w:t>В настоящем порядке используются следующие понятия:</w:t>
      </w:r>
    </w:p>
    <w:p w:rsidR="005262D2" w:rsidRPr="005262D2" w:rsidRDefault="005262D2" w:rsidP="005262D2">
      <w:pPr>
        <w:pStyle w:val="a5"/>
        <w:ind w:firstLine="708"/>
        <w:jc w:val="both"/>
      </w:pPr>
      <w:r w:rsidRPr="00EB1687">
        <w:rPr>
          <w:b/>
        </w:rPr>
        <w:t>межнациональный конфликт</w:t>
      </w:r>
      <w:r w:rsidRPr="005262D2"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5262D2" w:rsidRPr="005262D2" w:rsidRDefault="005262D2" w:rsidP="005262D2">
      <w:pPr>
        <w:pStyle w:val="a5"/>
        <w:ind w:firstLine="708"/>
        <w:jc w:val="both"/>
      </w:pPr>
      <w:r w:rsidRPr="00EB1687">
        <w:rPr>
          <w:b/>
        </w:rPr>
        <w:t>конфликтная ситуация в сфере межнациональных отношений</w:t>
      </w:r>
      <w:r w:rsidRPr="005262D2">
        <w:t xml:space="preserve">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5262D2" w:rsidRPr="005262D2" w:rsidRDefault="005262D2" w:rsidP="005262D2">
      <w:pPr>
        <w:pStyle w:val="a5"/>
        <w:ind w:firstLine="708"/>
        <w:jc w:val="both"/>
      </w:pPr>
      <w:r w:rsidRPr="00EB1687">
        <w:rPr>
          <w:b/>
        </w:rPr>
        <w:t>этническая общность</w:t>
      </w:r>
      <w:r w:rsidRPr="005262D2">
        <w:t xml:space="preserve"> - общность людей, исторически сложившаяся на основе происхождения, территории, языка и культуры;</w:t>
      </w:r>
    </w:p>
    <w:p w:rsidR="005262D2" w:rsidRPr="005262D2" w:rsidRDefault="005262D2" w:rsidP="005262D2">
      <w:pPr>
        <w:pStyle w:val="a5"/>
        <w:ind w:firstLine="708"/>
        <w:jc w:val="both"/>
      </w:pPr>
      <w:r w:rsidRPr="00EB1687">
        <w:rPr>
          <w:b/>
        </w:rPr>
        <w:t>государственная национальная политика Российской Федерации</w:t>
      </w:r>
      <w:r w:rsidRPr="005262D2">
        <w:t xml:space="preserve"> -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Федерации, гармонизации межнациональных отношений и этнокультурного развития народов Российской Федерации;</w:t>
      </w:r>
    </w:p>
    <w:p w:rsidR="005262D2" w:rsidRPr="005262D2" w:rsidRDefault="005262D2" w:rsidP="005262D2">
      <w:pPr>
        <w:pStyle w:val="a5"/>
        <w:ind w:firstLine="708"/>
        <w:jc w:val="both"/>
      </w:pPr>
      <w:r w:rsidRPr="00EB1687">
        <w:rPr>
          <w:b/>
        </w:rPr>
        <w:t>диаспоры</w:t>
      </w:r>
      <w:r w:rsidRPr="005262D2">
        <w:t xml:space="preserve"> - группы лиц, относящих себя к определенной этнической общности и находящихся вне исторической территории расселения;</w:t>
      </w:r>
    </w:p>
    <w:p w:rsidR="005262D2" w:rsidRPr="005262D2" w:rsidRDefault="005262D2" w:rsidP="005262D2">
      <w:pPr>
        <w:pStyle w:val="a5"/>
        <w:ind w:firstLine="708"/>
        <w:jc w:val="both"/>
      </w:pPr>
      <w:r w:rsidRPr="00EB1687">
        <w:rPr>
          <w:b/>
        </w:rPr>
        <w:t>уполномоченный орган местного самоуправления</w:t>
      </w:r>
      <w:r w:rsidRPr="005262D2">
        <w:t xml:space="preserve"> – Комиссия по межнациональным отношениям </w:t>
      </w:r>
      <w:r w:rsidR="00EB1687">
        <w:t>муниципального образования Ромашкинское сельское поселение</w:t>
      </w:r>
      <w:r w:rsidRPr="005262D2">
        <w:t>;</w:t>
      </w:r>
    </w:p>
    <w:p w:rsidR="005262D2" w:rsidRPr="005262D2" w:rsidRDefault="005262D2" w:rsidP="005262D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687">
        <w:rPr>
          <w:rFonts w:ascii="Times New Roman" w:hAnsi="Times New Roman" w:cs="Times New Roman"/>
          <w:b/>
          <w:sz w:val="24"/>
          <w:szCs w:val="24"/>
        </w:rPr>
        <w:t>«горячая линия»</w:t>
      </w:r>
      <w:r w:rsidRPr="00EB1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2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62D2">
        <w:rPr>
          <w:rFonts w:ascii="Times New Roman" w:hAnsi="Times New Roman" w:cs="Times New Roman"/>
          <w:sz w:val="24"/>
          <w:szCs w:val="24"/>
        </w:rPr>
        <w:t>прямая телефонная связь граждан Российской Федерации, иностранных граждан и лиц без гражданства с уполномоченным органом местного самоуправления в целях сообщения информации о возникновении, межнациональной конфликтной ситуации, либо формировании предпосылок для ее возникновения.</w:t>
      </w:r>
    </w:p>
    <w:p w:rsidR="005262D2" w:rsidRPr="005262D2" w:rsidRDefault="005262D2" w:rsidP="005262D2">
      <w:pPr>
        <w:pStyle w:val="a5"/>
        <w:jc w:val="both"/>
      </w:pP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2. Выявление и предупреждение конфликтных ситуаций.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2.1.К конфликтным ситуациям, требующим оперативного реагирования со стороны органов местного самоуправления, могут быть отнесены: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1) публичные конфликтные ситуации между отдельными гражданами или их группами и представителями органов местного самоуправления;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lastRenderedPageBreak/>
        <w:t>2)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3) общественные акции протеста на национальной или религиозной почве;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4)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2.2.</w:t>
      </w:r>
      <w:r w:rsidR="00EB1687">
        <w:t xml:space="preserve"> </w:t>
      </w:r>
      <w:r w:rsidRPr="005262D2">
        <w:t>С целью выявления конфликтных ситуаций уполномоченный орган местного самоуправления осуществляет постоянный мониторинг состояния конфликтности в межнациональных отношениях, задачами которого являются: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2) своевременное выявление и прогнозирование процессов, происходящих в сфере межнациональных отношений.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2.3.Объектом мониторинга является влияющая на состояние межнациональных отношений в муниципальном образовании деятельность: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1) органов местного самоуправления;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2) образовательных учреждений;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3) средств массовой информации;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4) коммерческих организаций;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5)некоммерческих организаций, представляющих интересы этнических общностей;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6) казачьих обществ и общественных объединений казаков;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7) религиозных организаций и религиозных объединений;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8) групп лиц, представляющих интересы диаспор;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9) отдельных лиц, активно распространяющих информацию по вопросам межнациональных отношений в сети Интернет.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2.4.</w:t>
      </w:r>
      <w:r w:rsidR="00EB1687">
        <w:t xml:space="preserve"> </w:t>
      </w:r>
      <w:r w:rsidRPr="005262D2">
        <w:t>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отношений: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1) экономические (уровень и сферы занятости населения, уровень благосостояния, распределение собственности);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2)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3)</w:t>
      </w:r>
      <w:proofErr w:type="gramStart"/>
      <w:r w:rsidRPr="005262D2">
        <w:t>социальные</w:t>
      </w:r>
      <w:proofErr w:type="gramEnd"/>
      <w:r w:rsidRPr="005262D2">
        <w:t xml:space="preserve"> (доступ к услугам, предоставляемым социальной инфраструктурой);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 xml:space="preserve">4) </w:t>
      </w:r>
      <w:proofErr w:type="gramStart"/>
      <w:r w:rsidRPr="005262D2">
        <w:t>культурные</w:t>
      </w:r>
      <w:proofErr w:type="gramEnd"/>
      <w:r w:rsidRPr="005262D2">
        <w:t xml:space="preserve"> (удовлетворение языковых, образовательных, этнокультурных и религиозных потребностей);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5)иные процессы, которые могут оказывать воздействие на состояние межнациональных отношений.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2.5. Мониторинг осуществляется путем: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1) сбора и обобщения информации от объектов мониторинга;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2) проведения уполномоченным органом местного самоуправления целевых опросов общественного мнения, определяющих состояние межнациональных отношений;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3)</w:t>
      </w:r>
      <w:r w:rsidR="00EB1687">
        <w:t xml:space="preserve"> </w:t>
      </w:r>
      <w:r w:rsidRPr="005262D2">
        <w:t>сбора и анализа оценок ситуации независимых экспертов в сфере межнациональных отношений;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4) создания постоянно действующей «горячей линии» по приему информации о конфликтных ситуациях;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5) иными методами, способствующими выявлению конфликтных ситуаций в сфере межнациональных отношений.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 xml:space="preserve">2.6. В случае поступления информации о наличии скрытых противоречий и социальной напряженности, полученной в результате мониторинга или взаимодействия с </w:t>
      </w:r>
      <w:r w:rsidRPr="005262D2">
        <w:lastRenderedPageBreak/>
        <w:t>этнокультурными объединениями, руководитель уполномоченного органа местного самоуправления</w:t>
      </w:r>
      <w:r w:rsidR="00EB1687">
        <w:t xml:space="preserve"> - председатель комиссии по межнациональным отношениям муниципального образования</w:t>
      </w:r>
      <w:r w:rsidRPr="005262D2">
        <w:t>: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1) информирует главу муниципального образования и главу администрации муниципального образования о наличии скрытых противоречий и социальной напряженности и действиях, предпринимаемых для их предотвращения;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 xml:space="preserve">2) устанавливает связь </w:t>
      </w:r>
      <w:r w:rsidR="007802DA">
        <w:t xml:space="preserve">с </w:t>
      </w:r>
      <w:r w:rsidRPr="005262D2">
        <w:t>руководителями правоохранительных органов и способствует их привлечению к анализу и урегулированию ситуации;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3) устанавливает связь с лидерами общественных объединений, в том числе этнокультурных и казачьих, религиозных организаций и выясняет ситуацию;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4) разрабатывает  план первоочередных мер по предупреждению возможной конфликтной ситуации;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 xml:space="preserve">5) устанавливает, поддерживает и развивает связь с редакцией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</w:t>
      </w:r>
      <w:proofErr w:type="gramStart"/>
      <w:r w:rsidRPr="005262D2">
        <w:t>включая</w:t>
      </w:r>
      <w:proofErr w:type="gramEnd"/>
      <w:r w:rsidRPr="005262D2">
        <w:t xml:space="preserve"> в том числе работу в сети Интернет;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6) организует проведение мониторинга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7) вносит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8)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9) проводит внеочередные заседания координационных (консультативных) органов по вопросам межнациональных отношений, созданных при органе местного самоуправления.</w:t>
      </w:r>
    </w:p>
    <w:p w:rsidR="005262D2" w:rsidRPr="005262D2" w:rsidRDefault="005262D2" w:rsidP="00EB1687">
      <w:pPr>
        <w:pStyle w:val="a5"/>
        <w:ind w:firstLine="851"/>
        <w:jc w:val="both"/>
      </w:pPr>
    </w:p>
    <w:p w:rsidR="005262D2" w:rsidRPr="005262D2" w:rsidRDefault="005262D2" w:rsidP="00EB1687">
      <w:pPr>
        <w:pStyle w:val="a5"/>
        <w:ind w:firstLine="851"/>
        <w:jc w:val="both"/>
      </w:pPr>
      <w:r w:rsidRPr="005262D2">
        <w:t>4. Ликвидация последствий конфликтных ситуаций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 xml:space="preserve">4.1. В целях ликвидации последствий конфликтных ситуаций создается рабочая группа </w:t>
      </w:r>
      <w:r w:rsidR="007802DA">
        <w:t>из состава</w:t>
      </w:r>
      <w:r w:rsidR="007802DA" w:rsidRPr="007802DA">
        <w:t xml:space="preserve"> </w:t>
      </w:r>
      <w:r w:rsidR="007802DA">
        <w:t>к</w:t>
      </w:r>
      <w:r w:rsidR="007802DA" w:rsidRPr="005262D2">
        <w:t>омисси</w:t>
      </w:r>
      <w:r w:rsidR="007802DA">
        <w:t>и</w:t>
      </w:r>
      <w:r w:rsidR="007802DA" w:rsidRPr="005262D2">
        <w:t xml:space="preserve"> по межнациональным отношениям </w:t>
      </w:r>
      <w:r w:rsidR="007802DA">
        <w:t>муниципального образования Ромашкинское сельское поселение</w:t>
      </w:r>
      <w:r w:rsidRPr="005262D2">
        <w:t>. Руководство и состав</w:t>
      </w:r>
      <w:r w:rsidR="007802DA">
        <w:t xml:space="preserve"> рабочей группы</w:t>
      </w:r>
      <w:r w:rsidRPr="005262D2">
        <w:t xml:space="preserve"> определяются </w:t>
      </w:r>
      <w:r w:rsidR="007802DA">
        <w:t xml:space="preserve">распоряжением </w:t>
      </w:r>
      <w:bookmarkStart w:id="0" w:name="_GoBack"/>
      <w:bookmarkEnd w:id="0"/>
      <w:r w:rsidRPr="005262D2">
        <w:t>администрации муниципального образования.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 xml:space="preserve">4.2. По итогам деятельности </w:t>
      </w:r>
      <w:r w:rsidR="007802DA">
        <w:t>рабочая группа</w:t>
      </w:r>
      <w:r w:rsidRPr="005262D2">
        <w:t xml:space="preserve"> вырабатывает предложения по профилактике и предотвращению возникновения аналогичной конфликтной ситуации.</w:t>
      </w:r>
    </w:p>
    <w:p w:rsidR="005262D2" w:rsidRPr="005262D2" w:rsidRDefault="005262D2" w:rsidP="00EB1687">
      <w:pPr>
        <w:pStyle w:val="a5"/>
        <w:ind w:firstLine="851"/>
        <w:jc w:val="both"/>
      </w:pPr>
      <w:r w:rsidRPr="005262D2">
        <w:t>4.3. Информацию о принятых решениях и результатах их исполнения направляется главе муниципального образования и главе администрации муниципального образования.</w:t>
      </w:r>
    </w:p>
    <w:p w:rsidR="005262D2" w:rsidRPr="005262D2" w:rsidRDefault="005262D2" w:rsidP="00EB1687">
      <w:pPr>
        <w:pStyle w:val="a5"/>
        <w:ind w:firstLine="851"/>
        <w:jc w:val="both"/>
      </w:pPr>
    </w:p>
    <w:p w:rsidR="005262D2" w:rsidRPr="005262D2" w:rsidRDefault="005262D2" w:rsidP="00EB1687">
      <w:pPr>
        <w:pStyle w:val="a5"/>
        <w:ind w:firstLine="851"/>
        <w:jc w:val="both"/>
      </w:pPr>
    </w:p>
    <w:p w:rsidR="005262D2" w:rsidRPr="00DE1C90" w:rsidRDefault="005262D2" w:rsidP="00EB1687">
      <w:pPr>
        <w:pStyle w:val="a5"/>
        <w:ind w:firstLine="851"/>
        <w:jc w:val="both"/>
        <w:rPr>
          <w:sz w:val="28"/>
          <w:szCs w:val="28"/>
        </w:rPr>
      </w:pPr>
    </w:p>
    <w:p w:rsidR="00815ED8" w:rsidRPr="000621D6" w:rsidRDefault="00815ED8" w:rsidP="00EB1687">
      <w:pPr>
        <w:ind w:firstLine="851"/>
        <w:jc w:val="both"/>
        <w:rPr>
          <w:sz w:val="20"/>
          <w:szCs w:val="20"/>
        </w:rPr>
      </w:pPr>
    </w:p>
    <w:sectPr w:rsidR="00815ED8" w:rsidRPr="000621D6" w:rsidSect="00815E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46521"/>
    <w:rsid w:val="000621D6"/>
    <w:rsid w:val="00077B7B"/>
    <w:rsid w:val="000D28C9"/>
    <w:rsid w:val="000E417C"/>
    <w:rsid w:val="00102908"/>
    <w:rsid w:val="0011644E"/>
    <w:rsid w:val="0013322A"/>
    <w:rsid w:val="0019072B"/>
    <w:rsid w:val="00245183"/>
    <w:rsid w:val="00282C0F"/>
    <w:rsid w:val="002B2302"/>
    <w:rsid w:val="002C12D5"/>
    <w:rsid w:val="002D61E7"/>
    <w:rsid w:val="002F392B"/>
    <w:rsid w:val="003074F0"/>
    <w:rsid w:val="003512D9"/>
    <w:rsid w:val="003907C4"/>
    <w:rsid w:val="003D13B1"/>
    <w:rsid w:val="003F32C8"/>
    <w:rsid w:val="00497E42"/>
    <w:rsid w:val="004C253A"/>
    <w:rsid w:val="004D6538"/>
    <w:rsid w:val="00502E50"/>
    <w:rsid w:val="005262D2"/>
    <w:rsid w:val="005752EF"/>
    <w:rsid w:val="00665087"/>
    <w:rsid w:val="00670530"/>
    <w:rsid w:val="006C6EEB"/>
    <w:rsid w:val="006E0C56"/>
    <w:rsid w:val="00727CE2"/>
    <w:rsid w:val="00731B67"/>
    <w:rsid w:val="0075146F"/>
    <w:rsid w:val="007802DA"/>
    <w:rsid w:val="008132EE"/>
    <w:rsid w:val="00815ED8"/>
    <w:rsid w:val="0086765B"/>
    <w:rsid w:val="008A111C"/>
    <w:rsid w:val="008E7571"/>
    <w:rsid w:val="0097431B"/>
    <w:rsid w:val="00992D04"/>
    <w:rsid w:val="009F3299"/>
    <w:rsid w:val="00A94012"/>
    <w:rsid w:val="00AA3B91"/>
    <w:rsid w:val="00AC757E"/>
    <w:rsid w:val="00AE59A7"/>
    <w:rsid w:val="00B10979"/>
    <w:rsid w:val="00B9796A"/>
    <w:rsid w:val="00BC27C9"/>
    <w:rsid w:val="00BD23C3"/>
    <w:rsid w:val="00BE6FB9"/>
    <w:rsid w:val="00C353FD"/>
    <w:rsid w:val="00C43385"/>
    <w:rsid w:val="00C90C66"/>
    <w:rsid w:val="00CA3FCE"/>
    <w:rsid w:val="00CC08D8"/>
    <w:rsid w:val="00CC3859"/>
    <w:rsid w:val="00CC5A7B"/>
    <w:rsid w:val="00D00B1F"/>
    <w:rsid w:val="00D33EEB"/>
    <w:rsid w:val="00D9513C"/>
    <w:rsid w:val="00DC2159"/>
    <w:rsid w:val="00DC661B"/>
    <w:rsid w:val="00E934A4"/>
    <w:rsid w:val="00E97D6A"/>
    <w:rsid w:val="00EB03EA"/>
    <w:rsid w:val="00EB1687"/>
    <w:rsid w:val="00F44438"/>
    <w:rsid w:val="00F578C3"/>
    <w:rsid w:val="00FA28DF"/>
    <w:rsid w:val="00FA61D2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62D2"/>
    <w:rPr>
      <w:color w:val="0000FF" w:themeColor="hyperlink"/>
      <w:u w:val="single"/>
    </w:rPr>
  </w:style>
  <w:style w:type="paragraph" w:customStyle="1" w:styleId="ConsPlusNormal">
    <w:name w:val="ConsPlusNormal"/>
    <w:rsid w:val="00526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62D2"/>
    <w:rPr>
      <w:color w:val="0000FF" w:themeColor="hyperlink"/>
      <w:u w:val="single"/>
    </w:rPr>
  </w:style>
  <w:style w:type="paragraph" w:customStyle="1" w:styleId="ConsPlusNormal">
    <w:name w:val="ConsPlusNormal"/>
    <w:rsid w:val="00526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2017-11-22T09:30:00Z</cp:lastPrinted>
  <dcterms:created xsi:type="dcterms:W3CDTF">2017-11-24T11:53:00Z</dcterms:created>
  <dcterms:modified xsi:type="dcterms:W3CDTF">2017-11-24T11:53:00Z</dcterms:modified>
</cp:coreProperties>
</file>