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87440B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А С П О Р Я Ж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E43F79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F747E">
        <w:rPr>
          <w:sz w:val="24"/>
          <w:szCs w:val="24"/>
        </w:rPr>
        <w:t>24</w:t>
      </w:r>
      <w:r w:rsidR="00DF04BB">
        <w:rPr>
          <w:sz w:val="24"/>
          <w:szCs w:val="24"/>
        </w:rPr>
        <w:t xml:space="preserve"> </w:t>
      </w:r>
      <w:r w:rsidR="008F747E">
        <w:rPr>
          <w:sz w:val="24"/>
          <w:szCs w:val="24"/>
        </w:rPr>
        <w:t xml:space="preserve"> марта</w:t>
      </w:r>
      <w:r w:rsidR="00DF04B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F747E">
        <w:rPr>
          <w:sz w:val="24"/>
          <w:szCs w:val="24"/>
        </w:rPr>
        <w:t>7</w:t>
      </w:r>
      <w:r w:rsidR="00DF04BB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       </w:t>
      </w:r>
      <w:r w:rsidR="0087440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 </w:t>
      </w:r>
      <w:r w:rsidR="008F747E">
        <w:rPr>
          <w:sz w:val="24"/>
          <w:szCs w:val="24"/>
        </w:rPr>
        <w:t xml:space="preserve"> </w:t>
      </w:r>
      <w:r w:rsidR="002262CD">
        <w:rPr>
          <w:sz w:val="24"/>
          <w:szCs w:val="24"/>
        </w:rPr>
        <w:t>11</w:t>
      </w:r>
      <w:r w:rsidR="008F747E">
        <w:rPr>
          <w:sz w:val="24"/>
          <w:szCs w:val="24"/>
        </w:rPr>
        <w:t xml:space="preserve">  </w:t>
      </w:r>
      <w:r w:rsidR="00392B01">
        <w:rPr>
          <w:sz w:val="24"/>
          <w:szCs w:val="24"/>
        </w:rPr>
        <w:t>-</w:t>
      </w:r>
      <w:r w:rsidR="00CF7DB5">
        <w:rPr>
          <w:sz w:val="24"/>
          <w:szCs w:val="24"/>
        </w:rPr>
        <w:t xml:space="preserve"> </w:t>
      </w:r>
      <w:proofErr w:type="gramStart"/>
      <w:r w:rsidR="00392B01">
        <w:rPr>
          <w:sz w:val="24"/>
          <w:szCs w:val="24"/>
        </w:rPr>
        <w:t>р</w:t>
      </w:r>
      <w:proofErr w:type="gramEnd"/>
      <w:r w:rsidR="00A2777D">
        <w:rPr>
          <w:sz w:val="24"/>
          <w:szCs w:val="24"/>
        </w:rPr>
        <w:t xml:space="preserve">                             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92334" w:rsidTr="00992334">
        <w:trPr>
          <w:trHeight w:val="2016"/>
        </w:trPr>
        <w:tc>
          <w:tcPr>
            <w:tcW w:w="9322" w:type="dxa"/>
          </w:tcPr>
          <w:p w:rsidR="00992334" w:rsidRDefault="008F747E" w:rsidP="00D3491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 внесение изменений в распоряжение от 28.12.2016 № 290 </w:t>
            </w:r>
            <w:r w:rsidR="00992334" w:rsidRPr="005909C4">
              <w:rPr>
                <w:b/>
                <w:sz w:val="24"/>
                <w:szCs w:val="24"/>
              </w:rPr>
              <w:t xml:space="preserve"> </w:t>
            </w:r>
            <w:r w:rsidR="00992334">
              <w:rPr>
                <w:b/>
                <w:sz w:val="24"/>
                <w:szCs w:val="24"/>
              </w:rPr>
              <w:t>«</w:t>
            </w:r>
            <w:r w:rsidR="00992334" w:rsidRPr="005909C4">
              <w:rPr>
                <w:b/>
                <w:sz w:val="24"/>
                <w:szCs w:val="24"/>
              </w:rPr>
              <w:t xml:space="preserve">О закреплении полномочий администратора доходов бюджета </w:t>
            </w:r>
            <w:r w:rsidR="00D3491F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992334" w:rsidRPr="005909C4">
              <w:rPr>
                <w:b/>
                <w:sz w:val="24"/>
                <w:szCs w:val="24"/>
              </w:rPr>
              <w:t xml:space="preserve">Ромашкинское сельское поселение </w:t>
            </w:r>
            <w:r w:rsidR="00D3491F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992334" w:rsidRPr="005909C4">
              <w:rPr>
                <w:b/>
                <w:sz w:val="24"/>
                <w:szCs w:val="24"/>
              </w:rPr>
              <w:t xml:space="preserve"> Приозерский муниципальный район </w:t>
            </w:r>
            <w:r w:rsidR="00D3491F">
              <w:rPr>
                <w:b/>
                <w:sz w:val="24"/>
                <w:szCs w:val="24"/>
              </w:rPr>
              <w:t>Ленинградской области</w:t>
            </w:r>
            <w:r w:rsidR="00992334" w:rsidRPr="005909C4">
              <w:rPr>
                <w:b/>
                <w:sz w:val="24"/>
                <w:szCs w:val="24"/>
              </w:rPr>
              <w:t xml:space="preserve"> по главе 037 «Администрация </w:t>
            </w:r>
            <w:r w:rsidR="00D3491F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992334" w:rsidRPr="005909C4">
              <w:rPr>
                <w:b/>
                <w:sz w:val="24"/>
                <w:szCs w:val="24"/>
              </w:rPr>
              <w:t xml:space="preserve"> Ромашкинское сельское поселение </w:t>
            </w:r>
            <w:r w:rsidR="00D3491F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992334" w:rsidRPr="005909C4">
              <w:rPr>
                <w:b/>
                <w:sz w:val="24"/>
                <w:szCs w:val="24"/>
              </w:rPr>
              <w:t xml:space="preserve"> Приозерский муниципальный район Ленинградской области» за администрацией </w:t>
            </w:r>
            <w:r w:rsidR="00D3491F">
              <w:rPr>
                <w:b/>
                <w:sz w:val="24"/>
                <w:szCs w:val="24"/>
              </w:rPr>
              <w:t>муниципального образования</w:t>
            </w:r>
            <w:r w:rsidR="00992334" w:rsidRPr="005909C4">
              <w:rPr>
                <w:b/>
                <w:sz w:val="24"/>
                <w:szCs w:val="24"/>
              </w:rPr>
              <w:t xml:space="preserve"> Ромашкинское сельское поселение </w:t>
            </w:r>
            <w:r w:rsidR="00D3491F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992334" w:rsidRPr="005909C4">
              <w:rPr>
                <w:b/>
                <w:sz w:val="24"/>
                <w:szCs w:val="24"/>
              </w:rPr>
              <w:t>Приозерский муниципаль</w:t>
            </w:r>
            <w:r w:rsidR="006C6DC5">
              <w:rPr>
                <w:b/>
                <w:sz w:val="24"/>
                <w:szCs w:val="24"/>
              </w:rPr>
              <w:t>ный район Ленинградской области</w:t>
            </w:r>
            <w:r w:rsidR="00992334" w:rsidRPr="005909C4">
              <w:rPr>
                <w:b/>
                <w:sz w:val="24"/>
                <w:szCs w:val="24"/>
              </w:rPr>
              <w:t>»</w:t>
            </w:r>
            <w:proofErr w:type="gramEnd"/>
          </w:p>
        </w:tc>
      </w:tr>
    </w:tbl>
    <w:p w:rsidR="00FF288D" w:rsidRDefault="00753984" w:rsidP="00FF288D">
      <w:pPr>
        <w:ind w:firstLine="360"/>
        <w:jc w:val="both"/>
        <w:rPr>
          <w:sz w:val="24"/>
          <w:szCs w:val="24"/>
        </w:rPr>
      </w:pPr>
      <w:r w:rsidRPr="00753984">
        <w:rPr>
          <w:sz w:val="24"/>
          <w:szCs w:val="24"/>
        </w:rPr>
        <w:t>В соответствии со статьей 160.1 Бюджетного кодекса Российской Федерации</w:t>
      </w:r>
      <w:r>
        <w:rPr>
          <w:sz w:val="24"/>
          <w:szCs w:val="24"/>
        </w:rPr>
        <w:t xml:space="preserve"> и </w:t>
      </w:r>
      <w:r w:rsidRPr="00753984">
        <w:rPr>
          <w:sz w:val="24"/>
          <w:szCs w:val="24"/>
        </w:rPr>
        <w:t xml:space="preserve"> </w:t>
      </w:r>
      <w:r w:rsidR="005909C4" w:rsidRPr="00D3491F">
        <w:rPr>
          <w:sz w:val="24"/>
          <w:szCs w:val="24"/>
        </w:rPr>
        <w:t xml:space="preserve"> св</w:t>
      </w:r>
      <w:r w:rsidR="001126CC">
        <w:rPr>
          <w:sz w:val="24"/>
          <w:szCs w:val="24"/>
        </w:rPr>
        <w:t xml:space="preserve">язи с введением </w:t>
      </w:r>
      <w:r w:rsidR="001126CC" w:rsidRPr="001126CC">
        <w:rPr>
          <w:sz w:val="24"/>
          <w:szCs w:val="24"/>
        </w:rPr>
        <w:t xml:space="preserve">изменений </w:t>
      </w:r>
      <w:r w:rsidR="001126CC">
        <w:rPr>
          <w:sz w:val="24"/>
          <w:szCs w:val="24"/>
        </w:rPr>
        <w:t>с 01 января 2017</w:t>
      </w:r>
      <w:r w:rsidR="005909C4" w:rsidRPr="00D3491F">
        <w:rPr>
          <w:sz w:val="24"/>
          <w:szCs w:val="24"/>
        </w:rPr>
        <w:t xml:space="preserve">года </w:t>
      </w:r>
      <w:r w:rsidR="001126CC">
        <w:rPr>
          <w:sz w:val="24"/>
          <w:szCs w:val="24"/>
        </w:rPr>
        <w:t xml:space="preserve">в </w:t>
      </w:r>
      <w:r w:rsidR="005909C4" w:rsidRPr="00D3491F">
        <w:rPr>
          <w:sz w:val="24"/>
          <w:szCs w:val="24"/>
        </w:rPr>
        <w:t xml:space="preserve">приказ Минфина России от </w:t>
      </w:r>
      <w:r w:rsidR="001126CC">
        <w:rPr>
          <w:sz w:val="24"/>
          <w:szCs w:val="24"/>
        </w:rPr>
        <w:t>01.07.2013</w:t>
      </w:r>
      <w:r w:rsidR="005909C4" w:rsidRPr="00D3491F">
        <w:rPr>
          <w:sz w:val="24"/>
          <w:szCs w:val="24"/>
        </w:rPr>
        <w:t xml:space="preserve"> № </w:t>
      </w:r>
      <w:r w:rsidR="001126CC">
        <w:rPr>
          <w:sz w:val="24"/>
          <w:szCs w:val="24"/>
        </w:rPr>
        <w:t>65</w:t>
      </w:r>
      <w:r w:rsidR="005909C4" w:rsidRPr="00D3491F">
        <w:rPr>
          <w:sz w:val="24"/>
          <w:szCs w:val="24"/>
        </w:rPr>
        <w:t>н</w:t>
      </w:r>
      <w:r>
        <w:rPr>
          <w:sz w:val="24"/>
          <w:szCs w:val="24"/>
        </w:rPr>
        <w:t xml:space="preserve"> в п</w:t>
      </w:r>
      <w:r w:rsidRPr="00753984">
        <w:rPr>
          <w:sz w:val="24"/>
          <w:szCs w:val="24"/>
        </w:rPr>
        <w:t>еречень доходов бюджетной</w:t>
      </w:r>
      <w:r>
        <w:rPr>
          <w:sz w:val="24"/>
          <w:szCs w:val="24"/>
        </w:rPr>
        <w:t xml:space="preserve"> классификации.</w:t>
      </w:r>
    </w:p>
    <w:p w:rsidR="00FF288D" w:rsidRPr="008F747E" w:rsidRDefault="00FF288D" w:rsidP="00FF28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747E">
        <w:rPr>
          <w:sz w:val="24"/>
          <w:szCs w:val="24"/>
        </w:rPr>
        <w:t xml:space="preserve">В приложение, утвержденное Распоряжением администрации МО Ромашкинское </w:t>
      </w:r>
      <w:r w:rsidRPr="00FF288D">
        <w:rPr>
          <w:b/>
          <w:sz w:val="24"/>
          <w:szCs w:val="24"/>
        </w:rPr>
        <w:t>сельское поселение МО Приозерский муниципальный район Ленинградской области от</w:t>
      </w:r>
      <w:r w:rsidRPr="008F747E">
        <w:rPr>
          <w:sz w:val="24"/>
          <w:szCs w:val="24"/>
        </w:rPr>
        <w:t xml:space="preserve"> 28.12.2016 года № 290-р добавить следующие строки:</w:t>
      </w:r>
    </w:p>
    <w:p w:rsidR="00FF288D" w:rsidRPr="008F747E" w:rsidRDefault="00FF288D" w:rsidP="00FF288D">
      <w:pPr>
        <w:ind w:left="284"/>
        <w:jc w:val="both"/>
        <w:rPr>
          <w:sz w:val="24"/>
          <w:szCs w:val="24"/>
        </w:rPr>
      </w:pPr>
    </w:p>
    <w:tbl>
      <w:tblPr>
        <w:tblW w:w="9559" w:type="dxa"/>
        <w:tblInd w:w="-237" w:type="dxa"/>
        <w:tblLook w:val="04A0" w:firstRow="1" w:lastRow="0" w:firstColumn="1" w:lastColumn="0" w:noHBand="0" w:noVBand="1"/>
      </w:tblPr>
      <w:tblGrid>
        <w:gridCol w:w="516"/>
        <w:gridCol w:w="2097"/>
        <w:gridCol w:w="6946"/>
      </w:tblGrid>
      <w:tr w:rsidR="00FF288D" w:rsidRPr="008F747E" w:rsidTr="00FF288D">
        <w:trPr>
          <w:trHeight w:val="6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sz w:val="24"/>
                <w:szCs w:val="24"/>
              </w:rPr>
            </w:pPr>
            <w:r w:rsidRPr="008F747E">
              <w:t>037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color w:val="000000"/>
              </w:rPr>
            </w:pPr>
            <w:r w:rsidRPr="008F747E">
              <w:rPr>
                <w:color w:val="000000"/>
              </w:rPr>
              <w:t>20220298100000151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rPr>
                <w:color w:val="000000"/>
                <w:sz w:val="18"/>
                <w:szCs w:val="18"/>
              </w:rPr>
            </w:pPr>
            <w:r w:rsidRPr="008F747E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F288D" w:rsidRPr="008F747E" w:rsidTr="00FF288D">
        <w:trPr>
          <w:trHeight w:val="6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sz w:val="24"/>
                <w:szCs w:val="24"/>
              </w:rPr>
            </w:pPr>
            <w:r w:rsidRPr="008F747E">
              <w:t>037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color w:val="000000"/>
              </w:rPr>
            </w:pPr>
            <w:r w:rsidRPr="008F747E">
              <w:rPr>
                <w:color w:val="000000"/>
              </w:rPr>
              <w:t>20220299100000151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rPr>
                <w:color w:val="000000"/>
                <w:sz w:val="18"/>
                <w:szCs w:val="18"/>
              </w:rPr>
            </w:pPr>
            <w:r w:rsidRPr="008F747E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F288D" w:rsidRPr="008F747E" w:rsidTr="00FF288D">
        <w:trPr>
          <w:trHeight w:val="6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sz w:val="24"/>
                <w:szCs w:val="24"/>
              </w:rPr>
            </w:pPr>
            <w:r w:rsidRPr="008F747E">
              <w:t>037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color w:val="000000"/>
              </w:rPr>
            </w:pPr>
            <w:r w:rsidRPr="008F747E">
              <w:rPr>
                <w:color w:val="000000"/>
              </w:rPr>
              <w:t>20220301100000151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rPr>
                <w:color w:val="000000"/>
                <w:sz w:val="18"/>
                <w:szCs w:val="18"/>
              </w:rPr>
            </w:pPr>
            <w:r w:rsidRPr="008F747E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F288D" w:rsidRPr="008F747E" w:rsidTr="00FF288D">
        <w:trPr>
          <w:trHeight w:val="6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sz w:val="24"/>
                <w:szCs w:val="24"/>
              </w:rPr>
            </w:pPr>
            <w:r w:rsidRPr="008F747E">
              <w:t>037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center"/>
              <w:rPr>
                <w:color w:val="000000"/>
              </w:rPr>
            </w:pPr>
            <w:r w:rsidRPr="008F747E">
              <w:rPr>
                <w:color w:val="000000"/>
              </w:rPr>
              <w:t>20220302100000151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rPr>
                <w:color w:val="000000"/>
                <w:sz w:val="18"/>
                <w:szCs w:val="18"/>
              </w:rPr>
            </w:pPr>
            <w:r w:rsidRPr="008F747E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FF288D" w:rsidRPr="008F747E" w:rsidRDefault="00FF288D" w:rsidP="00FF288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74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F747E">
        <w:rPr>
          <w:sz w:val="24"/>
          <w:szCs w:val="24"/>
        </w:rPr>
        <w:t>сключить следующие строки:</w:t>
      </w:r>
    </w:p>
    <w:p w:rsidR="00FF288D" w:rsidRPr="008F747E" w:rsidRDefault="00FF288D" w:rsidP="00FF288D">
      <w:pPr>
        <w:rPr>
          <w:sz w:val="24"/>
          <w:szCs w:val="24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16"/>
        <w:gridCol w:w="1916"/>
        <w:gridCol w:w="7066"/>
      </w:tblGrid>
      <w:tr w:rsidR="00FF288D" w:rsidRPr="008F747E" w:rsidTr="00FF288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20201001100000151</w:t>
            </w:r>
          </w:p>
        </w:tc>
        <w:tc>
          <w:tcPr>
            <w:tcW w:w="7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Дотации бюджетам поселений на выравнивание бюджетной обеспеченности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20201003100000151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F288D" w:rsidRPr="008F747E" w:rsidTr="00FF288D">
        <w:trPr>
          <w:trHeight w:val="3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20201999100000151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Прочие дотации бюджетам поселений</w:t>
            </w:r>
          </w:p>
        </w:tc>
      </w:tr>
      <w:tr w:rsidR="00FF288D" w:rsidRPr="008F747E" w:rsidTr="00FF288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20202008100000151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обеспечение жильем молодых семей</w:t>
            </w:r>
          </w:p>
        </w:tc>
      </w:tr>
      <w:tr w:rsidR="00FF288D" w:rsidRPr="008F747E" w:rsidTr="00FF288D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20202041100000151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F288D" w:rsidRPr="008F747E" w:rsidTr="00FF288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20202051100000151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реализацию федеральных целевых программ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20202077100000151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F288D" w:rsidRPr="008F747E" w:rsidTr="00FF288D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20202078100000151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lastRenderedPageBreak/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20202080100000151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20202085100000151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F288D" w:rsidRPr="008F747E" w:rsidTr="00FF288D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20202088100001151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F288D" w:rsidRPr="008F747E" w:rsidTr="00FF288D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20202088100002151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20202089100001151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F288D" w:rsidRPr="008F747E" w:rsidTr="00FF288D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20202089100002151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20202102100000151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F288D" w:rsidRPr="008F747E" w:rsidTr="00FF288D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20202216100000151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Субсидии бюджетам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8F747E">
              <w:t>.</w:t>
            </w:r>
            <w:proofErr w:type="gramEnd"/>
            <w:r w:rsidRPr="008F747E">
              <w:t xml:space="preserve"> </w:t>
            </w:r>
            <w:proofErr w:type="gramStart"/>
            <w:r w:rsidRPr="008F747E">
              <w:t>а</w:t>
            </w:r>
            <w:proofErr w:type="gramEnd"/>
            <w:r w:rsidRPr="008F747E">
              <w:t xml:space="preserve"> также капитального ремонта дворовых территорий многоквартирных домов населенных пунктов</w:t>
            </w:r>
          </w:p>
        </w:tc>
      </w:tr>
      <w:tr w:rsidR="00FF288D" w:rsidRPr="008F747E" w:rsidTr="00FF288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20202999100000151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Прочие субсидии бюджетам поселений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20203015100000151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288D" w:rsidRPr="008F747E" w:rsidTr="00FF288D">
        <w:trPr>
          <w:trHeight w:val="5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20203024100000151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F288D" w:rsidRPr="008F747E" w:rsidTr="00FF288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20203999100000151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Прочие субвенции бюджетам поселений</w:t>
            </w:r>
          </w:p>
        </w:tc>
      </w:tr>
      <w:tr w:rsidR="00FF288D" w:rsidRPr="008F747E" w:rsidTr="00FF288D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20204012100000151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F288D" w:rsidRPr="008F747E" w:rsidTr="00FF288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20204999100000151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Прочие межбюджетные трансферты, передаваемые бюджетам поселений</w:t>
            </w:r>
          </w:p>
        </w:tc>
      </w:tr>
      <w:tr w:rsidR="00FF288D" w:rsidRPr="008F747E" w:rsidTr="00FF288D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8D" w:rsidRPr="008F747E" w:rsidRDefault="00FF288D" w:rsidP="005E3FC1">
            <w:pPr>
              <w:jc w:val="right"/>
            </w:pPr>
            <w:r w:rsidRPr="008F747E">
              <w:t>037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21905000100000151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88D" w:rsidRPr="008F747E" w:rsidRDefault="00FF288D" w:rsidP="005E3FC1">
            <w:r w:rsidRPr="008F747E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F288D" w:rsidRPr="00FF288D" w:rsidRDefault="00615CF0" w:rsidP="00FF288D">
      <w:pPr>
        <w:jc w:val="both"/>
        <w:rPr>
          <w:sz w:val="24"/>
          <w:szCs w:val="24"/>
        </w:rPr>
      </w:pPr>
      <w:r w:rsidRPr="00FF288D">
        <w:rPr>
          <w:sz w:val="24"/>
          <w:szCs w:val="24"/>
        </w:rPr>
        <w:t xml:space="preserve"> </w:t>
      </w:r>
    </w:p>
    <w:p w:rsidR="00AD6FDC" w:rsidRPr="00FF288D" w:rsidRDefault="00FF288D" w:rsidP="00FF28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D6FDC" w:rsidRPr="00FF288D">
        <w:rPr>
          <w:sz w:val="24"/>
          <w:szCs w:val="24"/>
        </w:rPr>
        <w:t>Настоящее постановление распространяется на правоотношения, возникшие с 01 января 2017 года.</w:t>
      </w:r>
    </w:p>
    <w:p w:rsidR="00AD6FDC" w:rsidRPr="00FF288D" w:rsidRDefault="00FF288D" w:rsidP="00FF28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D6FDC" w:rsidRPr="00FF288D">
        <w:rPr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области.</w:t>
      </w:r>
    </w:p>
    <w:p w:rsidR="007E5394" w:rsidRPr="00FF288D" w:rsidRDefault="00FF288D" w:rsidP="00FF28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AD6FDC" w:rsidRPr="00FF288D">
        <w:rPr>
          <w:sz w:val="24"/>
          <w:szCs w:val="24"/>
        </w:rPr>
        <w:t>Контроль за</w:t>
      </w:r>
      <w:proofErr w:type="gramEnd"/>
      <w:r w:rsidR="00AD6FDC" w:rsidRPr="00FF288D">
        <w:rPr>
          <w:sz w:val="24"/>
          <w:szCs w:val="24"/>
        </w:rPr>
        <w:t xml:space="preserve"> исполнением Постановления оставляю за собой.</w:t>
      </w:r>
    </w:p>
    <w:p w:rsidR="0082285E" w:rsidRPr="00D3491F" w:rsidRDefault="0082285E" w:rsidP="007E5394">
      <w:pPr>
        <w:jc w:val="both"/>
        <w:rPr>
          <w:sz w:val="24"/>
          <w:szCs w:val="24"/>
        </w:rPr>
      </w:pPr>
    </w:p>
    <w:p w:rsidR="00106B69" w:rsidRPr="00D3491F" w:rsidRDefault="0082285E" w:rsidP="0082285E">
      <w:pPr>
        <w:jc w:val="both"/>
        <w:rPr>
          <w:sz w:val="24"/>
          <w:szCs w:val="24"/>
        </w:rPr>
      </w:pPr>
      <w:r w:rsidRPr="00D3491F">
        <w:rPr>
          <w:sz w:val="24"/>
          <w:szCs w:val="24"/>
        </w:rPr>
        <w:t xml:space="preserve">      Глава  администрации</w:t>
      </w:r>
      <w:r w:rsidR="00D3491F" w:rsidRPr="00D3491F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="00D3491F" w:rsidRPr="00D3491F">
        <w:rPr>
          <w:sz w:val="24"/>
          <w:szCs w:val="24"/>
        </w:rPr>
        <w:t>С.</w:t>
      </w:r>
      <w:r w:rsidR="007E5394">
        <w:rPr>
          <w:sz w:val="24"/>
          <w:szCs w:val="24"/>
        </w:rPr>
        <w:t>В.Танков</w:t>
      </w:r>
      <w:proofErr w:type="spellEnd"/>
    </w:p>
    <w:p w:rsidR="00615CF0" w:rsidRDefault="00615CF0" w:rsidP="00106B69">
      <w:pPr>
        <w:suppressAutoHyphens/>
        <w:rPr>
          <w:sz w:val="18"/>
          <w:szCs w:val="18"/>
          <w:lang w:eastAsia="ar-SA"/>
        </w:rPr>
      </w:pPr>
    </w:p>
    <w:p w:rsidR="00615CF0" w:rsidRDefault="00615CF0" w:rsidP="00106B69">
      <w:pPr>
        <w:suppressAutoHyphens/>
        <w:rPr>
          <w:sz w:val="18"/>
          <w:szCs w:val="18"/>
          <w:lang w:eastAsia="ar-SA"/>
        </w:rPr>
      </w:pPr>
    </w:p>
    <w:p w:rsidR="00FF288D" w:rsidRDefault="00FF288D" w:rsidP="00106B69">
      <w:pPr>
        <w:suppressAutoHyphens/>
        <w:rPr>
          <w:sz w:val="18"/>
          <w:szCs w:val="18"/>
          <w:lang w:eastAsia="ar-SA"/>
        </w:rPr>
      </w:pPr>
    </w:p>
    <w:p w:rsidR="00FF288D" w:rsidRDefault="00FF288D" w:rsidP="00106B69">
      <w:pPr>
        <w:suppressAutoHyphens/>
        <w:rPr>
          <w:sz w:val="18"/>
          <w:szCs w:val="18"/>
          <w:lang w:eastAsia="ar-SA"/>
        </w:rPr>
      </w:pPr>
    </w:p>
    <w:p w:rsidR="00DF04BB" w:rsidRDefault="00DF04BB" w:rsidP="00106B69">
      <w:pPr>
        <w:suppressAutoHyphens/>
        <w:rPr>
          <w:sz w:val="18"/>
          <w:szCs w:val="18"/>
          <w:lang w:eastAsia="ar-SA"/>
        </w:rPr>
      </w:pPr>
      <w:r w:rsidRPr="00DF04BB">
        <w:rPr>
          <w:sz w:val="18"/>
          <w:szCs w:val="18"/>
          <w:lang w:eastAsia="ar-SA"/>
        </w:rPr>
        <w:t>Исп.  Логинова О. Н.  99-663</w:t>
      </w:r>
    </w:p>
    <w:p w:rsidR="00106B69" w:rsidRPr="00106B69" w:rsidRDefault="00106B69" w:rsidP="00106B69">
      <w:pPr>
        <w:suppressAutoHyphens/>
        <w:rPr>
          <w:sz w:val="18"/>
          <w:szCs w:val="18"/>
          <w:lang w:eastAsia="ar-SA"/>
        </w:rPr>
      </w:pPr>
      <w:r w:rsidRPr="00106B69">
        <w:rPr>
          <w:sz w:val="18"/>
          <w:szCs w:val="18"/>
          <w:lang w:eastAsia="ar-SA"/>
        </w:rPr>
        <w:t>Разослано дело-4, прокуратура -1, КФ-1, КСО-1, Казначейство – 1</w:t>
      </w:r>
    </w:p>
    <w:p w:rsidR="00F06042" w:rsidRDefault="00F06042" w:rsidP="0082285E">
      <w:pPr>
        <w:jc w:val="both"/>
        <w:rPr>
          <w:sz w:val="16"/>
          <w:szCs w:val="16"/>
        </w:rPr>
      </w:pPr>
    </w:p>
    <w:p w:rsidR="00F06042" w:rsidRDefault="00F06042" w:rsidP="0082285E">
      <w:pPr>
        <w:jc w:val="both"/>
        <w:rPr>
          <w:sz w:val="16"/>
          <w:szCs w:val="16"/>
        </w:rPr>
      </w:pPr>
    </w:p>
    <w:p w:rsidR="008F747E" w:rsidRDefault="008F747E" w:rsidP="00F06042">
      <w:pPr>
        <w:spacing w:after="200"/>
        <w:ind w:left="-1134" w:right="-142"/>
        <w:contextualSpacing/>
        <w:jc w:val="right"/>
        <w:rPr>
          <w:rFonts w:eastAsiaTheme="minorHAnsi"/>
          <w:b/>
          <w:sz w:val="24"/>
          <w:szCs w:val="24"/>
          <w:lang w:eastAsia="en-US"/>
        </w:rPr>
      </w:pPr>
    </w:p>
    <w:p w:rsidR="008F747E" w:rsidRDefault="008F747E" w:rsidP="00F06042">
      <w:pPr>
        <w:spacing w:after="200"/>
        <w:ind w:left="-1134" w:right="-142"/>
        <w:contextualSpacing/>
        <w:jc w:val="right"/>
        <w:rPr>
          <w:rFonts w:eastAsiaTheme="minorHAnsi"/>
          <w:b/>
          <w:sz w:val="24"/>
          <w:szCs w:val="24"/>
          <w:lang w:eastAsia="en-US"/>
        </w:rPr>
      </w:pPr>
    </w:p>
    <w:p w:rsidR="008F747E" w:rsidRDefault="008F747E" w:rsidP="00F06042">
      <w:pPr>
        <w:spacing w:after="200"/>
        <w:ind w:left="-1134" w:right="-142"/>
        <w:contextualSpacing/>
        <w:jc w:val="right"/>
        <w:rPr>
          <w:rFonts w:eastAsiaTheme="minorHAnsi"/>
          <w:b/>
          <w:sz w:val="24"/>
          <w:szCs w:val="24"/>
          <w:lang w:eastAsia="en-US"/>
        </w:rPr>
      </w:pPr>
    </w:p>
    <w:p w:rsidR="008F747E" w:rsidRDefault="008F747E" w:rsidP="00F06042">
      <w:pPr>
        <w:spacing w:after="200"/>
        <w:ind w:left="-1134" w:right="-142"/>
        <w:contextualSpacing/>
        <w:jc w:val="right"/>
        <w:rPr>
          <w:rFonts w:eastAsiaTheme="minorHAnsi"/>
          <w:b/>
          <w:sz w:val="24"/>
          <w:szCs w:val="24"/>
          <w:lang w:eastAsia="en-US"/>
        </w:rPr>
      </w:pPr>
    </w:p>
    <w:p w:rsidR="008F747E" w:rsidRDefault="008F747E" w:rsidP="00F06042">
      <w:pPr>
        <w:spacing w:after="200"/>
        <w:ind w:left="-1134" w:right="-142"/>
        <w:contextualSpacing/>
        <w:jc w:val="right"/>
        <w:rPr>
          <w:rFonts w:eastAsiaTheme="minorHAnsi"/>
          <w:b/>
          <w:sz w:val="24"/>
          <w:szCs w:val="24"/>
          <w:lang w:eastAsia="en-US"/>
        </w:rPr>
      </w:pPr>
    </w:p>
    <w:p w:rsidR="008F747E" w:rsidRDefault="008F747E" w:rsidP="00F06042">
      <w:pPr>
        <w:spacing w:after="200"/>
        <w:ind w:left="-1134" w:right="-142"/>
        <w:contextualSpacing/>
        <w:jc w:val="right"/>
        <w:rPr>
          <w:rFonts w:eastAsiaTheme="minorHAnsi"/>
          <w:b/>
          <w:sz w:val="24"/>
          <w:szCs w:val="24"/>
          <w:lang w:eastAsia="en-US"/>
        </w:rPr>
      </w:pPr>
    </w:p>
    <w:sectPr w:rsidR="008F747E" w:rsidSect="000A34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9B"/>
    <w:multiLevelType w:val="hybridMultilevel"/>
    <w:tmpl w:val="5DBEAD3A"/>
    <w:lvl w:ilvl="0" w:tplc="CD3E66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FF71F7"/>
    <w:multiLevelType w:val="hybridMultilevel"/>
    <w:tmpl w:val="0B7CD2DA"/>
    <w:lvl w:ilvl="0" w:tplc="0EA2BB5A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46144"/>
    <w:multiLevelType w:val="hybridMultilevel"/>
    <w:tmpl w:val="7D84B8B2"/>
    <w:lvl w:ilvl="0" w:tplc="93883A0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D4E1C0E"/>
    <w:multiLevelType w:val="hybridMultilevel"/>
    <w:tmpl w:val="931AD4F8"/>
    <w:lvl w:ilvl="0" w:tplc="8EF029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90E7C30"/>
    <w:multiLevelType w:val="hybridMultilevel"/>
    <w:tmpl w:val="42FE9592"/>
    <w:lvl w:ilvl="0" w:tplc="ABFA1B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56928"/>
    <w:rsid w:val="000A346B"/>
    <w:rsid w:val="000D14E7"/>
    <w:rsid w:val="000F6120"/>
    <w:rsid w:val="00106B69"/>
    <w:rsid w:val="001126CC"/>
    <w:rsid w:val="00113F6D"/>
    <w:rsid w:val="00137857"/>
    <w:rsid w:val="001828DB"/>
    <w:rsid w:val="00210293"/>
    <w:rsid w:val="002140CE"/>
    <w:rsid w:val="002262CD"/>
    <w:rsid w:val="00271E52"/>
    <w:rsid w:val="002C7BE0"/>
    <w:rsid w:val="002D22D4"/>
    <w:rsid w:val="003259EE"/>
    <w:rsid w:val="00392B01"/>
    <w:rsid w:val="0046584E"/>
    <w:rsid w:val="004F1D1C"/>
    <w:rsid w:val="00537A4C"/>
    <w:rsid w:val="00562516"/>
    <w:rsid w:val="00563689"/>
    <w:rsid w:val="005909C4"/>
    <w:rsid w:val="00615CF0"/>
    <w:rsid w:val="00622F41"/>
    <w:rsid w:val="006A5345"/>
    <w:rsid w:val="006A5CE6"/>
    <w:rsid w:val="006C6DC5"/>
    <w:rsid w:val="007158CF"/>
    <w:rsid w:val="00753984"/>
    <w:rsid w:val="007A0869"/>
    <w:rsid w:val="007C1F84"/>
    <w:rsid w:val="007C2A22"/>
    <w:rsid w:val="007E5394"/>
    <w:rsid w:val="007F6868"/>
    <w:rsid w:val="00810B2D"/>
    <w:rsid w:val="0082285E"/>
    <w:rsid w:val="0087440B"/>
    <w:rsid w:val="00885DCA"/>
    <w:rsid w:val="008C6478"/>
    <w:rsid w:val="008D0147"/>
    <w:rsid w:val="008F747E"/>
    <w:rsid w:val="0090677D"/>
    <w:rsid w:val="009415DD"/>
    <w:rsid w:val="00942AAC"/>
    <w:rsid w:val="00992334"/>
    <w:rsid w:val="009A21AC"/>
    <w:rsid w:val="009E1820"/>
    <w:rsid w:val="00A2777D"/>
    <w:rsid w:val="00A3160C"/>
    <w:rsid w:val="00A426E5"/>
    <w:rsid w:val="00A523FD"/>
    <w:rsid w:val="00A53420"/>
    <w:rsid w:val="00AD6FDC"/>
    <w:rsid w:val="00AF334C"/>
    <w:rsid w:val="00B0158E"/>
    <w:rsid w:val="00B402C4"/>
    <w:rsid w:val="00B41C4B"/>
    <w:rsid w:val="00BB053F"/>
    <w:rsid w:val="00BD0C72"/>
    <w:rsid w:val="00C20AF4"/>
    <w:rsid w:val="00C5498C"/>
    <w:rsid w:val="00C54EF7"/>
    <w:rsid w:val="00C63C8C"/>
    <w:rsid w:val="00C84DF2"/>
    <w:rsid w:val="00CD6AD5"/>
    <w:rsid w:val="00CF7DB5"/>
    <w:rsid w:val="00D3491F"/>
    <w:rsid w:val="00DF04BB"/>
    <w:rsid w:val="00E43F79"/>
    <w:rsid w:val="00F06042"/>
    <w:rsid w:val="00F85A65"/>
    <w:rsid w:val="00F85FAF"/>
    <w:rsid w:val="00FB7422"/>
    <w:rsid w:val="00FF288D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A4C"/>
    <w:pPr>
      <w:ind w:left="720"/>
      <w:contextualSpacing/>
    </w:pPr>
  </w:style>
  <w:style w:type="paragraph" w:customStyle="1" w:styleId="Standard">
    <w:name w:val="Standard"/>
    <w:rsid w:val="00106B69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A4C"/>
    <w:pPr>
      <w:ind w:left="720"/>
      <w:contextualSpacing/>
    </w:pPr>
  </w:style>
  <w:style w:type="paragraph" w:customStyle="1" w:styleId="Standard">
    <w:name w:val="Standard"/>
    <w:rsid w:val="00106B69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BUXOLA</cp:lastModifiedBy>
  <cp:revision>2</cp:revision>
  <cp:lastPrinted>2017-03-24T08:18:00Z</cp:lastPrinted>
  <dcterms:created xsi:type="dcterms:W3CDTF">2017-03-27T04:31:00Z</dcterms:created>
  <dcterms:modified xsi:type="dcterms:W3CDTF">2017-03-27T04:31:00Z</dcterms:modified>
</cp:coreProperties>
</file>