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F" w:rsidRPr="008D1CF1" w:rsidRDefault="0070657F" w:rsidP="0070657F">
      <w:pPr>
        <w:jc w:val="center"/>
        <w:rPr>
          <w:sz w:val="24"/>
          <w:szCs w:val="24"/>
        </w:rPr>
      </w:pPr>
      <w:r w:rsidRPr="008D1CF1">
        <w:rPr>
          <w:noProof/>
        </w:rPr>
        <w:drawing>
          <wp:inline distT="0" distB="0" distL="0" distR="0" wp14:anchorId="0C4ECEFC" wp14:editId="46674B86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7F" w:rsidRPr="008D1CF1" w:rsidRDefault="0070657F" w:rsidP="0070657F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Совет депутатов</w:t>
      </w:r>
    </w:p>
    <w:p w:rsidR="0070657F" w:rsidRPr="008D1CF1" w:rsidRDefault="0070657F" w:rsidP="0070657F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0657F" w:rsidRPr="008D1CF1" w:rsidRDefault="0070657F" w:rsidP="0070657F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70657F" w:rsidRPr="008D1CF1" w:rsidRDefault="0070657F" w:rsidP="0070657F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0657F" w:rsidRPr="008D1CF1" w:rsidTr="008C3DE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657F" w:rsidRPr="008D1CF1" w:rsidRDefault="0070657F" w:rsidP="008C3DE6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70657F" w:rsidRPr="008D1CF1" w:rsidRDefault="0070657F" w:rsidP="0070657F">
      <w:pPr>
        <w:jc w:val="both"/>
        <w:rPr>
          <w:b/>
          <w:sz w:val="16"/>
          <w:szCs w:val="24"/>
        </w:rPr>
      </w:pPr>
      <w:r w:rsidRPr="008D1CF1">
        <w:rPr>
          <w:b/>
          <w:sz w:val="16"/>
          <w:szCs w:val="24"/>
        </w:rPr>
        <w:t xml:space="preserve"> </w:t>
      </w:r>
    </w:p>
    <w:p w:rsidR="0070657F" w:rsidRPr="008D1CF1" w:rsidRDefault="0070657F" w:rsidP="0070657F">
      <w:pPr>
        <w:jc w:val="both"/>
        <w:rPr>
          <w:b/>
          <w:sz w:val="16"/>
          <w:szCs w:val="24"/>
        </w:rPr>
      </w:pPr>
    </w:p>
    <w:p w:rsidR="0070657F" w:rsidRPr="008D1CF1" w:rsidRDefault="0070657F" w:rsidP="0070657F">
      <w:pPr>
        <w:jc w:val="center"/>
        <w:rPr>
          <w:b/>
          <w:sz w:val="28"/>
          <w:szCs w:val="24"/>
        </w:rPr>
      </w:pPr>
      <w:proofErr w:type="gramStart"/>
      <w:r w:rsidRPr="008D1CF1">
        <w:rPr>
          <w:b/>
          <w:sz w:val="28"/>
          <w:szCs w:val="24"/>
        </w:rPr>
        <w:t>Р</w:t>
      </w:r>
      <w:proofErr w:type="gramEnd"/>
      <w:r w:rsidRPr="008D1CF1">
        <w:rPr>
          <w:b/>
          <w:sz w:val="28"/>
          <w:szCs w:val="24"/>
        </w:rPr>
        <w:t xml:space="preserve"> Е Ш Е Н И Е</w:t>
      </w:r>
    </w:p>
    <w:p w:rsidR="0070657F" w:rsidRPr="008D1CF1" w:rsidRDefault="0070657F" w:rsidP="0070657F">
      <w:pPr>
        <w:jc w:val="center"/>
        <w:rPr>
          <w:sz w:val="24"/>
          <w:szCs w:val="24"/>
        </w:rPr>
      </w:pPr>
    </w:p>
    <w:p w:rsidR="0070657F" w:rsidRPr="008D1CF1" w:rsidRDefault="0070657F" w:rsidP="0070657F">
      <w:pPr>
        <w:jc w:val="center"/>
        <w:rPr>
          <w:sz w:val="24"/>
          <w:szCs w:val="24"/>
        </w:rPr>
      </w:pPr>
      <w:r w:rsidRPr="008D1CF1">
        <w:rPr>
          <w:sz w:val="24"/>
          <w:szCs w:val="24"/>
        </w:rPr>
        <w:t xml:space="preserve">от </w:t>
      </w:r>
      <w:r>
        <w:rPr>
          <w:sz w:val="24"/>
          <w:szCs w:val="24"/>
        </w:rPr>
        <w:t>15 ноября 2016</w:t>
      </w:r>
      <w:r w:rsidR="004E43E0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4E43E0">
        <w:rPr>
          <w:sz w:val="24"/>
          <w:szCs w:val="24"/>
        </w:rPr>
        <w:t>ода</w:t>
      </w:r>
      <w:r w:rsidRPr="008D1CF1">
        <w:rPr>
          <w:sz w:val="24"/>
          <w:szCs w:val="24"/>
        </w:rPr>
        <w:t xml:space="preserve">                                                                                       № </w:t>
      </w:r>
      <w:r>
        <w:rPr>
          <w:sz w:val="24"/>
          <w:szCs w:val="24"/>
        </w:rPr>
        <w:t>98</w:t>
      </w:r>
    </w:p>
    <w:tbl>
      <w:tblPr>
        <w:tblW w:w="9406" w:type="dxa"/>
        <w:tblLayout w:type="fixed"/>
        <w:tblLook w:val="04A0" w:firstRow="1" w:lastRow="0" w:firstColumn="1" w:lastColumn="0" w:noHBand="0" w:noVBand="1"/>
      </w:tblPr>
      <w:tblGrid>
        <w:gridCol w:w="9406"/>
      </w:tblGrid>
      <w:tr w:rsidR="0070657F" w:rsidRPr="008D1CF1" w:rsidTr="008C3DE6">
        <w:trPr>
          <w:trHeight w:val="1112"/>
        </w:trPr>
        <w:tc>
          <w:tcPr>
            <w:tcW w:w="9406" w:type="dxa"/>
            <w:hideMark/>
          </w:tcPr>
          <w:p w:rsidR="004E43E0" w:rsidRDefault="004E43E0" w:rsidP="008C3DE6">
            <w:pPr>
              <w:jc w:val="center"/>
              <w:rPr>
                <w:b/>
                <w:sz w:val="24"/>
                <w:szCs w:val="24"/>
              </w:rPr>
            </w:pPr>
          </w:p>
          <w:p w:rsidR="0070657F" w:rsidRPr="00A06450" w:rsidRDefault="0070657F" w:rsidP="008C3DE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06450">
              <w:rPr>
                <w:b/>
                <w:sz w:val="24"/>
                <w:szCs w:val="24"/>
              </w:rPr>
              <w:t>«</w:t>
            </w:r>
            <w:r w:rsidRPr="00A06450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 установлении </w:t>
            </w:r>
            <w:proofErr w:type="gramStart"/>
            <w:r w:rsidRPr="00A06450">
              <w:rPr>
                <w:rFonts w:eastAsia="Calibri"/>
                <w:b/>
                <w:sz w:val="24"/>
                <w:szCs w:val="24"/>
                <w:lang w:eastAsia="en-US"/>
              </w:rPr>
              <w:t>срока внесения проекта бюджета муниципального образования</w:t>
            </w:r>
            <w:proofErr w:type="gramEnd"/>
            <w:r w:rsidRPr="00A06450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Ромашкинское  сельское поселение муниципального образования Приозерский муниципальный район Ленинградской области на 2017 год</w:t>
            </w:r>
            <w:r w:rsidRPr="00A06450">
              <w:rPr>
                <w:b/>
                <w:sz w:val="24"/>
                <w:szCs w:val="24"/>
              </w:rPr>
              <w:t>»</w:t>
            </w:r>
          </w:p>
          <w:p w:rsidR="0070657F" w:rsidRPr="008D1CF1" w:rsidRDefault="0070657F" w:rsidP="008C3DE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0657F" w:rsidRPr="0070657F" w:rsidRDefault="0070657F" w:rsidP="00706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70657F">
        <w:rPr>
          <w:sz w:val="24"/>
          <w:szCs w:val="24"/>
        </w:rPr>
        <w:t>В соответствии с</w:t>
      </w:r>
      <w:r w:rsidRPr="0070657F">
        <w:rPr>
          <w:color w:val="000000"/>
          <w:sz w:val="24"/>
          <w:szCs w:val="24"/>
          <w:shd w:val="clear" w:color="auto" w:fill="FFFFFF"/>
        </w:rPr>
        <w:t>о ст.184.2, 185 Бюджетного кодекса РФ на основании</w:t>
      </w:r>
      <w:r w:rsidRPr="0070657F">
        <w:rPr>
          <w:sz w:val="24"/>
          <w:szCs w:val="24"/>
        </w:rPr>
        <w:t xml:space="preserve"> п.4 ст.5 Федерального закона от 30.09.2015 №273-ФЗ </w:t>
      </w:r>
      <w:r w:rsidRPr="0070657F">
        <w:rPr>
          <w:color w:val="000000"/>
          <w:sz w:val="24"/>
          <w:szCs w:val="24"/>
          <w:shd w:val="clear" w:color="auto" w:fill="FFFFFF"/>
        </w:rPr>
        <w:t>"Об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</w:t>
      </w:r>
      <w:proofErr w:type="gramEnd"/>
      <w:r w:rsidRPr="0070657F">
        <w:rPr>
          <w:color w:val="000000"/>
          <w:sz w:val="24"/>
          <w:szCs w:val="24"/>
          <w:shd w:val="clear" w:color="auto" w:fill="FFFFFF"/>
        </w:rPr>
        <w:t xml:space="preserve">", </w:t>
      </w:r>
      <w:r w:rsidRPr="0070657F">
        <w:rPr>
          <w:sz w:val="24"/>
          <w:szCs w:val="24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0657F">
          <w:rPr>
            <w:sz w:val="24"/>
            <w:szCs w:val="24"/>
          </w:rPr>
          <w:t>2003 г</w:t>
        </w:r>
      </w:smartTag>
      <w:r w:rsidRPr="0070657F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поселение, Совет Депутатов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             поселение муниципального образования Приозерский муниципальный район Ленинградской области РЕШИЛ: </w:t>
      </w:r>
    </w:p>
    <w:p w:rsidR="0070657F" w:rsidRPr="0070657F" w:rsidRDefault="0070657F" w:rsidP="0070657F">
      <w:pPr>
        <w:ind w:firstLine="709"/>
        <w:jc w:val="both"/>
        <w:rPr>
          <w:sz w:val="24"/>
          <w:szCs w:val="24"/>
        </w:rPr>
      </w:pPr>
      <w:r w:rsidRPr="0070657F">
        <w:rPr>
          <w:sz w:val="24"/>
          <w:szCs w:val="24"/>
        </w:rPr>
        <w:t xml:space="preserve">1. </w:t>
      </w:r>
      <w:proofErr w:type="gramStart"/>
      <w:r w:rsidRPr="0070657F">
        <w:rPr>
          <w:sz w:val="24"/>
          <w:szCs w:val="24"/>
        </w:rPr>
        <w:t xml:space="preserve">Установить сроком внесения Администрацией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рассмотрение Совета депутатов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проекта решения о бюджете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2017 год  15 ноября 2016 года.</w:t>
      </w:r>
      <w:proofErr w:type="gramEnd"/>
    </w:p>
    <w:p w:rsidR="0070657F" w:rsidRPr="0070657F" w:rsidRDefault="0070657F" w:rsidP="0070657F">
      <w:pPr>
        <w:ind w:firstLine="709"/>
        <w:jc w:val="both"/>
        <w:rPr>
          <w:sz w:val="24"/>
          <w:szCs w:val="24"/>
        </w:rPr>
      </w:pPr>
      <w:r w:rsidRPr="0070657F">
        <w:rPr>
          <w:sz w:val="24"/>
          <w:szCs w:val="24"/>
        </w:rPr>
        <w:t xml:space="preserve">2. </w:t>
      </w:r>
      <w:proofErr w:type="gramStart"/>
      <w:r w:rsidRPr="0070657F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 проектом бюджета  обеспечить представление в Совет депутатов муниципального образования </w:t>
      </w:r>
      <w:r>
        <w:rPr>
          <w:sz w:val="24"/>
          <w:szCs w:val="24"/>
        </w:rPr>
        <w:t>Ромашкинское</w:t>
      </w:r>
      <w:r w:rsidRPr="0070657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документов и материалы в соответствии со </w:t>
      </w:r>
      <w:r w:rsidRPr="0070657F">
        <w:rPr>
          <w:color w:val="000000"/>
          <w:sz w:val="24"/>
          <w:szCs w:val="24"/>
        </w:rPr>
        <w:t>статьей 184.2</w:t>
      </w:r>
      <w:r w:rsidRPr="0070657F">
        <w:rPr>
          <w:sz w:val="24"/>
          <w:szCs w:val="24"/>
        </w:rPr>
        <w:t xml:space="preserve"> Бюджетного Кодекса с учетом положений, установленных Федеральным законом от 30.09.2015 №273-ФЗ </w:t>
      </w:r>
      <w:r w:rsidRPr="0070657F">
        <w:rPr>
          <w:color w:val="000000"/>
          <w:sz w:val="24"/>
          <w:szCs w:val="24"/>
          <w:shd w:val="clear" w:color="auto" w:fill="FFFFFF"/>
        </w:rPr>
        <w:t>"Об особенностях составления и утверждения проектов бюджетов бюджетной</w:t>
      </w:r>
      <w:proofErr w:type="gramEnd"/>
      <w:r w:rsidRPr="0070657F">
        <w:rPr>
          <w:color w:val="000000"/>
          <w:sz w:val="24"/>
          <w:szCs w:val="24"/>
          <w:shd w:val="clear" w:color="auto" w:fill="FFFFFF"/>
        </w:rPr>
        <w:t xml:space="preserve">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Федерации".</w:t>
      </w:r>
    </w:p>
    <w:p w:rsidR="0070657F" w:rsidRPr="0070657F" w:rsidRDefault="0070657F" w:rsidP="0070657F">
      <w:pPr>
        <w:ind w:firstLine="709"/>
        <w:jc w:val="both"/>
        <w:rPr>
          <w:sz w:val="24"/>
          <w:szCs w:val="24"/>
        </w:rPr>
      </w:pPr>
      <w:r w:rsidRPr="0070657F">
        <w:rPr>
          <w:sz w:val="24"/>
          <w:szCs w:val="24"/>
        </w:rPr>
        <w:t>3. Настоящее Решение вступает в силу с момента принятия.</w:t>
      </w:r>
    </w:p>
    <w:p w:rsidR="0070657F" w:rsidRPr="0070657F" w:rsidRDefault="0070657F" w:rsidP="0070657F">
      <w:pPr>
        <w:ind w:firstLine="709"/>
        <w:jc w:val="both"/>
        <w:rPr>
          <w:sz w:val="24"/>
          <w:szCs w:val="24"/>
        </w:rPr>
      </w:pPr>
      <w:r w:rsidRPr="0070657F">
        <w:rPr>
          <w:sz w:val="24"/>
          <w:szCs w:val="24"/>
        </w:rPr>
        <w:t xml:space="preserve">4. </w:t>
      </w:r>
      <w:proofErr w:type="gramStart"/>
      <w:r w:rsidRPr="0070657F">
        <w:rPr>
          <w:sz w:val="24"/>
          <w:szCs w:val="24"/>
        </w:rPr>
        <w:t>Контроль за</w:t>
      </w:r>
      <w:proofErr w:type="gramEnd"/>
      <w:r w:rsidRPr="0070657F">
        <w:rPr>
          <w:sz w:val="24"/>
          <w:szCs w:val="24"/>
        </w:rPr>
        <w:t xml:space="preserve"> исполнением настоящего Решения  возложить на  постоянную депутатскую Комиссию по экономике, бюджету, налогам, муниципальной собственности.</w:t>
      </w:r>
    </w:p>
    <w:p w:rsidR="004E43E0" w:rsidRDefault="004E43E0" w:rsidP="0070657F">
      <w:pPr>
        <w:jc w:val="both"/>
        <w:rPr>
          <w:sz w:val="24"/>
          <w:szCs w:val="24"/>
        </w:rPr>
      </w:pPr>
    </w:p>
    <w:p w:rsidR="0070657F" w:rsidRPr="008D1CF1" w:rsidRDefault="0070657F" w:rsidP="0070657F">
      <w:pPr>
        <w:jc w:val="both"/>
        <w:rPr>
          <w:sz w:val="24"/>
          <w:szCs w:val="24"/>
        </w:rPr>
      </w:pPr>
      <w:r w:rsidRPr="008D1CF1">
        <w:rPr>
          <w:sz w:val="24"/>
          <w:szCs w:val="24"/>
        </w:rPr>
        <w:t>Глава муниципального образования</w:t>
      </w:r>
      <w:r w:rsidRPr="0070657F">
        <w:t xml:space="preserve"> </w:t>
      </w:r>
      <w:r>
        <w:t xml:space="preserve">                                                                             </w:t>
      </w:r>
      <w:r w:rsidRPr="0070657F">
        <w:rPr>
          <w:sz w:val="24"/>
          <w:szCs w:val="24"/>
        </w:rPr>
        <w:t>В. В. Смирнова</w:t>
      </w:r>
    </w:p>
    <w:p w:rsidR="0070657F" w:rsidRDefault="0070657F" w:rsidP="0070657F">
      <w:pPr>
        <w:shd w:val="clear" w:color="auto" w:fill="FFFFFF"/>
        <w:tabs>
          <w:tab w:val="left" w:pos="4241"/>
        </w:tabs>
        <w:jc w:val="both"/>
        <w:rPr>
          <w:rFonts w:eastAsia="Calibri"/>
          <w:color w:val="000000"/>
          <w:spacing w:val="-4"/>
          <w:sz w:val="16"/>
          <w:szCs w:val="16"/>
          <w:lang w:eastAsia="en-US"/>
        </w:rPr>
      </w:pPr>
    </w:p>
    <w:p w:rsidR="004E43E0" w:rsidRDefault="004E43E0" w:rsidP="0070657F">
      <w:pPr>
        <w:shd w:val="clear" w:color="auto" w:fill="FFFFFF"/>
        <w:tabs>
          <w:tab w:val="left" w:pos="4241"/>
        </w:tabs>
        <w:jc w:val="both"/>
        <w:rPr>
          <w:rFonts w:eastAsia="Calibri"/>
          <w:color w:val="000000"/>
          <w:spacing w:val="-4"/>
          <w:sz w:val="16"/>
          <w:szCs w:val="16"/>
          <w:lang w:eastAsia="en-US"/>
        </w:rPr>
      </w:pPr>
    </w:p>
    <w:p w:rsidR="0070657F" w:rsidRDefault="0070657F" w:rsidP="0070657F">
      <w:pPr>
        <w:shd w:val="clear" w:color="auto" w:fill="FFFFFF"/>
        <w:tabs>
          <w:tab w:val="left" w:pos="4241"/>
        </w:tabs>
        <w:jc w:val="both"/>
        <w:rPr>
          <w:rFonts w:eastAsia="Calibri"/>
          <w:color w:val="000000"/>
          <w:spacing w:val="-4"/>
          <w:sz w:val="16"/>
          <w:szCs w:val="16"/>
          <w:lang w:eastAsia="en-US"/>
        </w:rPr>
      </w:pPr>
      <w:r w:rsidRPr="0070657F">
        <w:rPr>
          <w:rFonts w:eastAsia="Calibri"/>
          <w:color w:val="000000"/>
          <w:spacing w:val="-4"/>
          <w:sz w:val="16"/>
          <w:szCs w:val="16"/>
          <w:lang w:eastAsia="en-US"/>
        </w:rPr>
        <w:t xml:space="preserve">Исп.  </w:t>
      </w:r>
      <w:r>
        <w:rPr>
          <w:rFonts w:eastAsia="Calibri"/>
          <w:color w:val="000000"/>
          <w:spacing w:val="-4"/>
          <w:sz w:val="16"/>
          <w:szCs w:val="16"/>
          <w:lang w:eastAsia="en-US"/>
        </w:rPr>
        <w:t xml:space="preserve">Логинова О. Н. </w:t>
      </w:r>
      <w:r w:rsidRPr="0070657F">
        <w:rPr>
          <w:rFonts w:eastAsia="Calibri"/>
          <w:color w:val="000000"/>
          <w:spacing w:val="-4"/>
          <w:sz w:val="16"/>
          <w:szCs w:val="16"/>
          <w:lang w:eastAsia="en-US"/>
        </w:rPr>
        <w:t xml:space="preserve">.  Тел.: </w:t>
      </w:r>
      <w:r>
        <w:rPr>
          <w:rFonts w:eastAsia="Calibri"/>
          <w:color w:val="000000"/>
          <w:spacing w:val="-4"/>
          <w:sz w:val="16"/>
          <w:szCs w:val="16"/>
          <w:lang w:eastAsia="en-US"/>
        </w:rPr>
        <w:t>99663</w:t>
      </w:r>
    </w:p>
    <w:p w:rsidR="0070657F" w:rsidRPr="0070657F" w:rsidRDefault="0070657F" w:rsidP="0070657F">
      <w:pPr>
        <w:shd w:val="clear" w:color="auto" w:fill="FFFFFF"/>
        <w:tabs>
          <w:tab w:val="left" w:pos="4241"/>
        </w:tabs>
        <w:jc w:val="both"/>
        <w:rPr>
          <w:rFonts w:eastAsia="Calibri"/>
          <w:color w:val="000000"/>
          <w:spacing w:val="-4"/>
          <w:sz w:val="16"/>
          <w:szCs w:val="16"/>
          <w:lang w:eastAsia="en-US"/>
        </w:rPr>
      </w:pPr>
      <w:r w:rsidRPr="0070657F">
        <w:rPr>
          <w:rFonts w:eastAsia="Calibri"/>
          <w:color w:val="000000"/>
          <w:spacing w:val="-4"/>
          <w:sz w:val="16"/>
          <w:szCs w:val="16"/>
          <w:lang w:eastAsia="en-US"/>
        </w:rPr>
        <w:t xml:space="preserve">Разослано: дело -2, прокуратура-1, </w:t>
      </w:r>
      <w:r w:rsidRPr="0070657F">
        <w:rPr>
          <w:rFonts w:ascii="Century" w:hAnsi="Century"/>
          <w:sz w:val="24"/>
          <w:szCs w:val="24"/>
        </w:rPr>
        <w:t xml:space="preserve">         </w:t>
      </w:r>
    </w:p>
    <w:sectPr w:rsidR="0070657F" w:rsidRPr="0070657F" w:rsidSect="004E43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6"/>
    <w:rsid w:val="003B5A96"/>
    <w:rsid w:val="004E43E0"/>
    <w:rsid w:val="0070657F"/>
    <w:rsid w:val="008E594A"/>
    <w:rsid w:val="00A06450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Анна Поздеева</cp:lastModifiedBy>
  <cp:revision>4</cp:revision>
  <cp:lastPrinted>2016-12-21T09:01:00Z</cp:lastPrinted>
  <dcterms:created xsi:type="dcterms:W3CDTF">2016-12-01T04:44:00Z</dcterms:created>
  <dcterms:modified xsi:type="dcterms:W3CDTF">2016-12-21T09:01:00Z</dcterms:modified>
</cp:coreProperties>
</file>